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5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竞争性磋商文件</w:t>
      </w:r>
      <w:r>
        <w:rPr>
          <w:rFonts w:hint="eastAsia" w:ascii="Arial" w:hAnsi="Arial" w:eastAsia="黑体"/>
          <w:b/>
          <w:bCs/>
          <w:color w:val="000000"/>
          <w:sz w:val="84"/>
          <w:szCs w:val="24"/>
        </w:rPr>
      </w:r>
      <w:r/>
    </w:p>
    <w:p>
      <w:pPr>
        <w:pStyle w:val="65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5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        项目名称：</w:t>
      </w:r>
      <w:r>
        <w:rPr>
          <w:rFonts w:ascii="Arial" w:hAnsi="Arial"/>
          <w:b/>
          <w:bCs/>
          <w:color w:val="000000"/>
          <w:sz w:val="32"/>
          <w:szCs w:val="24"/>
        </w:rPr>
        <w:t xml:space="preserve">扬中市第二高级中学智慧体育项目</w:t>
      </w:r>
      <w:r>
        <w:rPr>
          <w:rFonts w:hint="eastAsia" w:ascii="Arial" w:hAnsi="Arial"/>
          <w:b/>
          <w:bCs/>
          <w:color w:val="000000"/>
          <w:sz w:val="32"/>
          <w:szCs w:val="24"/>
        </w:rPr>
      </w:r>
      <w:r/>
    </w:p>
    <w:p>
      <w:pPr>
        <w:pStyle w:val="658"/>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JSZC-321182-ZJHY-C2025-0005</w:t>
      </w:r>
      <w:r>
        <w:rPr>
          <w:rFonts w:ascii="Arial" w:hAnsi="Arial"/>
          <w:b/>
          <w:bCs/>
          <w:color w:val="000000"/>
          <w:sz w:val="32"/>
          <w:szCs w:val="24"/>
        </w:rPr>
      </w:r>
      <w:r/>
    </w:p>
    <w:p>
      <w:pPr>
        <w:pStyle w:val="658"/>
        <w:jc w:val="center"/>
        <w:spacing w:before="120" w:after="120" w:line="360" w:lineRule="auto"/>
        <w:rPr>
          <w:rFonts w:hint="eastAsia" w:ascii="Times New Roman" w:hAnsi="Times New Roman"/>
          <w:b/>
          <w:color w:val="000000"/>
          <w:sz w:val="30"/>
          <w:szCs w:val="30"/>
        </w:rPr>
      </w:pPr>
      <w:r>
        <w:rPr>
          <w:rFonts w:hint="eastAsia" w:ascii="Arial" w:hAnsi="Arial"/>
          <w:b/>
          <w:bCs/>
          <w:color w:val="000000"/>
          <w:sz w:val="32"/>
          <w:szCs w:val="24"/>
        </w:rPr>
        <w:t xml:space="preserve">（全流程电子化，适用苏采云系统）</w:t>
      </w:r>
      <w:r>
        <w:rPr>
          <w:rFonts w:hint="eastAsia" w:ascii="Times New Roman" w:hAnsi="Times New Roman"/>
          <w:b/>
          <w:color w:val="000000"/>
          <w:sz w:val="30"/>
          <w:szCs w:val="30"/>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镇江市环宇建设工程招标代理有限责任公司</w:t>
      </w:r>
      <w:r>
        <w:rPr>
          <w:rFonts w:hint="eastAsia" w:ascii="Arial" w:hAnsi="Arial"/>
          <w:b/>
          <w:bCs/>
          <w:color w:val="000000"/>
          <w:sz w:val="32"/>
          <w:szCs w:val="24"/>
        </w:rPr>
      </w:r>
      <w:r/>
    </w:p>
    <w:p>
      <w:pPr>
        <w:pStyle w:val="65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2025年12月2</w:t>
      </w:r>
      <w:r>
        <w:rPr>
          <w:rFonts w:hint="eastAsia" w:ascii="Arial" w:hAnsi="Arial"/>
          <w:b/>
          <w:bCs/>
          <w:color w:val="000000"/>
          <w:sz w:val="32"/>
          <w:szCs w:val="24"/>
        </w:rPr>
        <w:t xml:space="preserve">4日</w:t>
      </w:r>
      <w:r>
        <w:rPr>
          <w:rFonts w:hint="eastAsia" w:ascii="Arial" w:hAnsi="Arial"/>
          <w:b/>
          <w:bCs/>
          <w:color w:val="000000"/>
          <w:sz w:val="32"/>
          <w:szCs w:val="24"/>
        </w:rPr>
      </w:r>
      <w:r/>
    </w:p>
    <w:p>
      <w:pPr>
        <w:pStyle w:val="65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8"/>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5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8"/>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2 </w:t>
      </w:r>
      <w:r>
        <w:rPr>
          <w:rFonts w:hint="eastAsia" w:ascii="黑体" w:hAnsi="Showcard Gothic" w:eastAsia="黑体"/>
          <w:color w:val="000000"/>
          <w:sz w:val="32"/>
          <w:szCs w:val="21"/>
        </w:rPr>
      </w:r>
      <w:r/>
    </w:p>
    <w:p>
      <w:pPr>
        <w:pStyle w:val="65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7 </w:t>
      </w:r>
      <w:r>
        <w:rPr>
          <w:rFonts w:hint="eastAsia" w:ascii="黑体" w:hAnsi="Showcard Gothic" w:eastAsia="黑体"/>
          <w:color w:val="000000"/>
          <w:sz w:val="36"/>
          <w:szCs w:val="21"/>
        </w:rPr>
      </w:r>
      <w:r/>
    </w:p>
    <w:p>
      <w:pPr>
        <w:pStyle w:val="65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20</w:t>
      </w:r>
      <w:r>
        <w:rPr>
          <w:rFonts w:hint="eastAsia" w:ascii="黑体" w:hAnsi="Showcard Gothic" w:eastAsia="黑体"/>
          <w:color w:val="000000"/>
          <w:sz w:val="36"/>
          <w:szCs w:val="21"/>
        </w:rPr>
      </w:r>
      <w:r/>
    </w:p>
    <w:p>
      <w:pPr>
        <w:pStyle w:val="65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26</w:t>
      </w:r>
      <w:r>
        <w:rPr>
          <w:rFonts w:hint="eastAsia" w:ascii="黑体" w:hAnsi="Showcard Gothic" w:eastAsia="黑体"/>
          <w:color w:val="000000"/>
          <w:sz w:val="36"/>
          <w:szCs w:val="21"/>
        </w:rPr>
      </w:r>
      <w:r/>
    </w:p>
    <w:p>
      <w:pPr>
        <w:pStyle w:val="65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 34</w:t>
      </w:r>
      <w:r>
        <w:rPr>
          <w:rFonts w:hint="eastAsia" w:ascii="黑体" w:hAnsi="Showcard Gothic" w:eastAsia="黑体"/>
          <w:color w:val="000000"/>
          <w:sz w:val="36"/>
          <w:szCs w:val="21"/>
        </w:rPr>
      </w:r>
      <w:r/>
    </w:p>
    <w:p>
      <w:pPr>
        <w:pStyle w:val="65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 39</w:t>
      </w:r>
      <w:r>
        <w:rPr>
          <w:rFonts w:hint="eastAsia" w:ascii="黑体" w:hAnsi="Showcard Gothic" w:eastAsia="黑体"/>
          <w:color w:val="000000"/>
          <w:sz w:val="36"/>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numPr>
          <w:ilvl w:val="0"/>
          <w:numId w:val="5"/>
        </w:numPr>
        <w:jc w:val="center"/>
        <w:keepNext/>
        <w:spacing w:line="440" w:lineRule="exact"/>
        <w:rPr>
          <w:rFonts w:hint="eastAsia" w:ascii="黑体" w:hAnsi="Times New Roman" w:eastAsia="黑体"/>
          <w:color w:val="000000"/>
          <w:sz w:val="32"/>
          <w:szCs w:val="32"/>
        </w:rPr>
        <w:outlineLvl w:val="0"/>
      </w:pPr>
      <w:r>
        <w:rPr>
          <w:rFonts w:hint="eastAsia" w:ascii="黑体" w:hAnsi="Times New Roman" w:eastAsia="黑体"/>
          <w:color w:val="000000"/>
          <w:sz w:val="32"/>
          <w:szCs w:val="32"/>
        </w:rPr>
        <w:t xml:space="preserve"> </w:t>
      </w:r>
      <w:bookmarkEnd w:id="0"/>
      <w:r>
        <w:rPr>
          <w:rFonts w:hint="eastAsia" w:ascii="黑体" w:hAnsi="Times New Roman" w:eastAsia="黑体"/>
          <w:color w:val="000000"/>
          <w:sz w:val="32"/>
          <w:szCs w:val="32"/>
        </w:rPr>
        <w:t xml:space="preserve">磋商邀请</w:t>
      </w:r>
      <w:r>
        <w:rPr>
          <w:rFonts w:hint="eastAsia" w:ascii="黑体" w:hAnsi="Times New Roman" w:eastAsia="黑体"/>
          <w:color w:val="000000"/>
          <w:sz w:val="32"/>
          <w:szCs w:val="32"/>
        </w:rPr>
      </w:r>
      <w:r/>
    </w:p>
    <w:p>
      <w:pPr>
        <w:pStyle w:val="658"/>
        <w:keepNext/>
        <w:spacing w:line="440" w:lineRule="exact"/>
        <w:rPr>
          <w:rFonts w:hint="eastAsia" w:ascii="黑体" w:hAnsi="Times New Roman" w:eastAsia="黑体"/>
          <w:color w:val="000000"/>
          <w:sz w:val="32"/>
          <w:szCs w:val="32"/>
        </w:rPr>
        <w:outlineLvl w:val="0"/>
      </w:pPr>
      <w:r>
        <w:rPr>
          <w:rFonts w:hint="eastAsia" w:ascii="黑体" w:hAnsi="Times New Roman" w:eastAsia="黑体"/>
          <w:color w:val="000000"/>
          <w:sz w:val="32"/>
          <w:szCs w:val="32"/>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受[扬中市第二高级中学]的委托，就[扬中市第二高级中学智慧体育项目]([</w:t>
      </w:r>
      <w:r>
        <w:rPr>
          <w:rFonts w:ascii="宋体" w:hAnsi="宋体"/>
          <w:color w:val="000000"/>
          <w:sz w:val="24"/>
          <w:szCs w:val="24"/>
        </w:rPr>
        <w:t xml:space="preserve">JSZC-321182-ZJHY-C2025-0005</w:t>
      </w:r>
      <w:r>
        <w:rPr>
          <w:rFonts w:hint="eastAsia" w:ascii="宋体" w:hAnsi="宋体"/>
          <w:color w:val="000000"/>
          <w:sz w:val="24"/>
          <w:szCs w:val="24"/>
        </w:rPr>
        <w:t xml:space="preserve">])项目进行竞争性磋商采购，欢迎符合条件的供应商参加磋商。</w:t>
      </w:r>
      <w:r>
        <w:rPr>
          <w:rFonts w:ascii="宋体" w:hAnsi="宋体"/>
          <w:color w:val="000000"/>
          <w:sz w:val="24"/>
          <w:szCs w:val="24"/>
        </w:rPr>
      </w:r>
      <w:r/>
    </w:p>
    <w:p>
      <w:pPr>
        <w:pStyle w:val="65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58"/>
        <w:ind w:firstLine="480"/>
        <w:spacing w:line="440" w:lineRule="exact"/>
        <w:rPr>
          <w:rFonts w:hint="eastAsia" w:ascii="Times New Roman" w:hAnsi="Times New Roman"/>
          <w:b/>
          <w:bCs/>
          <w:color w:val="000000"/>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(扬中市第二高级中学智慧体育项目</w:t>
      </w:r>
      <w:r>
        <w:rPr>
          <w:rFonts w:ascii="宋体" w:hAnsi="宋体"/>
          <w:color w:val="000000"/>
          <w:sz w:val="24"/>
          <w:szCs w:val="24"/>
          <w:u w:val="single"/>
        </w:rPr>
        <w:t xml:space="preserve">)</w:t>
      </w:r>
      <w:r>
        <w:rPr>
          <w:rFonts w:hint="eastAsia" w:ascii="宋体" w:hAnsi="宋体"/>
          <w:color w:val="000000"/>
          <w:sz w:val="24"/>
          <w:szCs w:val="24"/>
        </w:rPr>
        <w:t xml:space="preserve">竞争性磋商项目的潜在供应商可在“江苏政府采购网”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HYPERLINK "http://jszfcg.jscz.gov.cn/jszc/login</w:instrText>
      </w:r>
      <w:r>
        <w:rPr>
          <w:rFonts w:hint="eastAsia" w:ascii="宋体" w:hAnsi="宋体"/>
          <w:color w:val="000000"/>
          <w:sz w:val="24"/>
          <w:szCs w:val="24"/>
          <w:u w:val="single"/>
        </w:rPr>
        <w:instrText xml:space="preserve">自行免费下载磋商文件，并于2026</w:instrText>
      </w:r>
      <w:r>
        <w:rPr>
          <w:rFonts w:hint="eastAsia" w:ascii="宋体" w:hAnsi="宋体"/>
          <w:bCs/>
          <w:color w:val="000000"/>
          <w:sz w:val="24"/>
          <w:szCs w:val="24"/>
          <w:u w:val="single"/>
        </w:rPr>
        <w:instrText xml:space="preserve">年</w:instrText>
      </w:r>
      <w:r>
        <w:rPr>
          <w:rFonts w:hint="eastAsia" w:ascii="仿宋" w:hAnsi="仿宋" w:eastAsia="仿宋" w:cs="仿宋"/>
          <w:color w:val="000000"/>
          <w:sz w:val="24"/>
          <w:szCs w:val="24"/>
          <w:u w:val="single"/>
        </w:rPr>
        <w:instrText xml:space="preserve">"</w:instrText>
      </w:r>
      <w:r>
        <w:rPr>
          <w:rFonts w:hint="eastAsia" w:ascii="仿宋" w:hAnsi="仿宋" w:eastAsia="仿宋" w:cs="仿宋"/>
          <w:color w:val="000000"/>
          <w:sz w:val="24"/>
          <w:szCs w:val="24"/>
          <w:u w:val="single"/>
        </w:rPr>
        <w:fldChar w:fldCharType="separate"/>
      </w:r>
      <w:r>
        <w:rPr>
          <w:rStyle w:val="732"/>
          <w:rFonts w:hint="eastAsia" w:ascii="仿宋" w:hAnsi="仿宋" w:eastAsia="仿宋" w:cs="仿宋"/>
          <w:sz w:val="24"/>
          <w:szCs w:val="24"/>
        </w:rPr>
        <w:t xml:space="preserve">http://jszfcg.jscz.gov.cn/jszc/login</w:t>
      </w:r>
      <w:r>
        <w:rPr>
          <w:rStyle w:val="732"/>
          <w:rFonts w:hint="eastAsia" w:ascii="宋体" w:hAnsi="宋体"/>
          <w:sz w:val="24"/>
          <w:szCs w:val="24"/>
        </w:rPr>
        <w:t xml:space="preserve">自行免费下载磋商文件，并于2026</w:t>
      </w:r>
      <w:r>
        <w:rPr>
          <w:rStyle w:val="732"/>
          <w:rFonts w:hint="eastAsia" w:ascii="宋体" w:hAnsi="宋体"/>
          <w:bCs/>
          <w:sz w:val="24"/>
          <w:szCs w:val="24"/>
        </w:rPr>
        <w:t xml:space="preserve">年</w:t>
      </w:r>
      <w:r>
        <w:rPr>
          <w:rFonts w:hint="eastAsia" w:ascii="仿宋" w:hAnsi="仿宋" w:eastAsia="仿宋" w:cs="仿宋"/>
          <w:color w:val="000000"/>
          <w:sz w:val="24"/>
          <w:szCs w:val="24"/>
          <w:u w:val="single"/>
        </w:rPr>
        <w:fldChar w:fldCharType="end"/>
      </w:r>
      <w:r>
        <w:rPr>
          <w:rFonts w:hint="eastAsia" w:ascii="宋体" w:hAnsi="宋体"/>
          <w:bCs/>
          <w:color w:val="000000"/>
          <w:sz w:val="24"/>
          <w:szCs w:val="24"/>
          <w:u w:val="single"/>
        </w:rPr>
        <w:t xml:space="preserve">1月5日14点30分（</w:t>
      </w:r>
      <w:r>
        <w:rPr>
          <w:rFonts w:hint="eastAsia" w:ascii="宋体" w:hAnsi="宋体"/>
          <w:bCs/>
          <w:color w:val="000000"/>
          <w:sz w:val="24"/>
          <w:szCs w:val="24"/>
        </w:rPr>
        <w:t xml:space="preserve">北京时间）前递交响应文件</w:t>
      </w:r>
      <w:r>
        <w:rPr>
          <w:rFonts w:hint="eastAsia" w:ascii="宋体" w:hAnsi="宋体"/>
          <w:color w:val="000000"/>
          <w:sz w:val="24"/>
          <w:szCs w:val="24"/>
        </w:rPr>
        <w:t xml:space="preserve">。</w:t>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Times New Roman" w:hAnsi="Times New Roman"/>
          <w:b/>
          <w:bCs/>
          <w:color w:val="000000"/>
          <w:sz w:val="24"/>
          <w:szCs w:val="24"/>
          <w:highlight w:val="yellow"/>
        </w:rPr>
      </w:r>
      <w:r/>
    </w:p>
    <w:p>
      <w:pPr>
        <w:pStyle w:val="658"/>
        <w:ind w:firstLine="373"/>
        <w:keepLines/>
        <w:keepNext/>
        <w:spacing w:before="145" w:after="145" w:line="440" w:lineRule="exact"/>
        <w:rPr>
          <w:rFonts w:ascii="Times New Roman" w:hAnsi="Times New Roman"/>
          <w:b/>
          <w:bCs/>
          <w:color w:val="000000"/>
          <w:sz w:val="24"/>
          <w:szCs w:val="24"/>
        </w:rPr>
        <w:outlineLvl w:val="2"/>
      </w:pPr>
      <w:r>
        <w:rPr>
          <w:rFonts w:hint="eastAsia" w:ascii="Times New Roman" w:hAnsi="Times New Roman"/>
          <w:b/>
          <w:bCs/>
          <w:color w:val="000000"/>
          <w:sz w:val="24"/>
          <w:szCs w:val="24"/>
        </w:rPr>
        <w:t xml:space="preserve">一、项目基本情况</w:t>
      </w:r>
      <w:bookmarkEnd w:id="6"/>
      <w:r/>
      <w:bookmarkEnd w:id="7"/>
      <w:r/>
      <w:bookmarkEnd w:id="8"/>
      <w:r/>
      <w:bookmarkEnd w:id="9"/>
      <w:r/>
      <w:bookmarkEnd w:id="10"/>
      <w:r>
        <w:rPr>
          <w:rFonts w:ascii="Times New Roman" w:hAnsi="Times New Roman"/>
          <w:b/>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JSZC-321182-ZJHY-C2025-0005</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2.项目名称：扬中市第二高级中学智慧体育项目</w:t>
      </w:r>
      <w:r>
        <w:rPr>
          <w:rFonts w:ascii="宋体" w:hAnsi="宋体"/>
          <w:color w:val="000000"/>
          <w:sz w:val="24"/>
          <w:szCs w:val="24"/>
        </w:rPr>
      </w:r>
      <w:r/>
    </w:p>
    <w:p>
      <w:pPr>
        <w:pStyle w:val="658"/>
        <w:ind w:firstLine="480"/>
        <w:spacing w:line="440" w:lineRule="exact"/>
        <w:rPr>
          <w:rFonts w:ascii="宋体" w:hAnsi="宋体"/>
          <w:color w:val="000000"/>
          <w:sz w:val="24"/>
          <w:szCs w:val="24"/>
        </w:rPr>
      </w:pPr>
      <w:r/>
      <w:bookmarkEnd w:id="11"/>
      <w:r>
        <w:rPr>
          <w:rFonts w:hint="eastAsia" w:ascii="宋体" w:hAnsi="宋体"/>
          <w:color w:val="000000"/>
          <w:sz w:val="24"/>
          <w:szCs w:val="24"/>
        </w:rPr>
        <w:t xml:space="preserve">3.预算金额：676000元</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4.最高限价：676000元</w:t>
      </w:r>
      <w:r>
        <w:rPr>
          <w:rFonts w:hint="eastAsia" w:ascii="宋体" w:hAnsi="宋体"/>
          <w:color w:val="000000"/>
          <w:sz w:val="24"/>
          <w:szCs w:val="24"/>
        </w:rPr>
      </w:r>
      <w:r/>
    </w:p>
    <w:p>
      <w:pPr>
        <w:pStyle w:val="658"/>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5.采购需求（简介）：扬中市第二高级中学智慧体育项目</w:t>
      </w:r>
      <w:r>
        <w:rPr>
          <w:rFonts w:hint="eastAsia" w:ascii="宋体" w:hAnsi="宋体" w:cs="宋体"/>
          <w:color w:val="000000"/>
          <w:sz w:val="24"/>
          <w:szCs w:val="24"/>
        </w:rPr>
        <w:t xml:space="preserve">，具体详见采购需求。</w:t>
      </w:r>
      <w:r>
        <w:rPr>
          <w:rFonts w:ascii="宋体" w:hAnsi="宋体"/>
          <w:color w:val="000000"/>
          <w:sz w:val="24"/>
          <w:szCs w:val="24"/>
          <w:u w:val="single"/>
        </w:rPr>
      </w:r>
      <w:r/>
    </w:p>
    <w:p>
      <w:pPr>
        <w:pStyle w:val="658"/>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6.合同履行期限：合同签订后收到采购人通知之日起45日历天内</w:t>
      </w:r>
      <w:r>
        <w:rPr>
          <w:rFonts w:hint="eastAsia" w:ascii="宋体" w:hAnsi="宋体"/>
          <w:color w:val="000000"/>
          <w:sz w:val="24"/>
          <w:szCs w:val="24"/>
          <w:u w:val="single"/>
        </w:rPr>
      </w:r>
      <w:r/>
    </w:p>
    <w:p>
      <w:pPr>
        <w:pStyle w:val="658"/>
        <w:ind w:firstLine="480"/>
        <w:spacing w:line="440" w:lineRule="exact"/>
        <w:rPr>
          <w:rFonts w:hint="eastAsia" w:ascii="Times New Roman" w:hAnsi="Times New Roman"/>
          <w:b/>
          <w:bCs/>
          <w:color w:val="000000"/>
          <w:sz w:val="24"/>
          <w:szCs w:val="24"/>
          <w:highlight w:val="yellow"/>
        </w:rPr>
      </w:pPr>
      <w:r>
        <w:rPr>
          <w:rFonts w:hint="eastAsia" w:ascii="宋体" w:hAnsi="宋体"/>
          <w:color w:val="000000"/>
          <w:sz w:val="24"/>
          <w:szCs w:val="24"/>
        </w:rPr>
        <w:t xml:space="preserve">7.本项目是否仅面向中小微企业采购：是☑    否□</w:t>
      </w:r>
      <w:bookmarkStart w:id="12" w:name="_Toc38985264"/>
      <w:r/>
      <w:bookmarkStart w:id="13" w:name="_Toc28359003"/>
      <w:r/>
      <w:bookmarkStart w:id="14" w:name="_Toc35393622"/>
      <w:r/>
      <w:bookmarkStart w:id="15" w:name="_Toc35393791"/>
      <w:r/>
      <w:bookmarkStart w:id="16" w:name="_Toc28359080"/>
      <w:r>
        <w:rPr>
          <w:rFonts w:hint="eastAsia" w:ascii="Times New Roman" w:hAnsi="Times New Roman"/>
          <w:b/>
          <w:bCs/>
          <w:color w:val="000000"/>
          <w:sz w:val="24"/>
          <w:szCs w:val="24"/>
          <w:highlight w:val="yellow"/>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rPr>
          <w:rFonts w:hint="eastAsia" w:ascii="Times New Roman" w:hAnsi="Times New Roman"/>
          <w:b/>
          <w:bCs/>
          <w:color w:val="000000"/>
          <w:sz w:val="24"/>
          <w:szCs w:val="24"/>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rPr>
      </w:r>
      <w:r/>
    </w:p>
    <w:p>
      <w:pPr>
        <w:pStyle w:val="658"/>
        <w:ind w:firstLine="480"/>
        <w:spacing w:line="440" w:lineRule="exact"/>
        <w:rPr>
          <w:rFonts w:hint="eastAsia" w:ascii="宋体" w:hAnsi="宋体"/>
          <w:color w:val="000000"/>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【提供2024年度财务报告（成立不满一年的提供至少一个月财务报告），或银行出具的资信证明，或财政部门认可的政府采购专业担保机构出具的投标担保函】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658"/>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w:t>
      </w:r>
      <w:r>
        <w:rPr>
          <w:rFonts w:hint="eastAsia" w:ascii="宋体" w:hAnsi="宋体"/>
          <w:color w:val="000000"/>
          <w:sz w:val="24"/>
          <w:szCs w:val="24"/>
          <w:lang w:eastAsia="zh-CN"/>
        </w:rPr>
        <w:t xml:space="preserve">，</w:t>
      </w:r>
      <w:r>
        <w:rPr>
          <w:rFonts w:hint="eastAsia" w:ascii="宋体" w:hAnsi="宋体"/>
          <w:color w:val="000000"/>
          <w:sz w:val="24"/>
          <w:szCs w:val="24"/>
        </w:rPr>
        <w:t xml:space="preserve">见响应文件格式）；</w:t>
      </w:r>
      <w:r>
        <w:rPr>
          <w:rFonts w:ascii="宋体" w:hAnsi="宋体"/>
          <w:color w:val="000000"/>
          <w:sz w:val="24"/>
          <w:szCs w:val="24"/>
        </w:rPr>
      </w:r>
      <w:r/>
    </w:p>
    <w:p>
      <w:pPr>
        <w:pStyle w:val="658"/>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rPr>
          <w:rFonts w:ascii="宋体" w:hAnsi="宋体"/>
          <w:color w:val="000000"/>
          <w:sz w:val="24"/>
          <w:szCs w:val="24"/>
        </w:rPr>
      </w:r>
      <w:r/>
    </w:p>
    <w:p>
      <w:pPr>
        <w:pStyle w:val="658"/>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rPr>
      </w:r>
      <w:r/>
    </w:p>
    <w:p>
      <w:pPr>
        <w:pStyle w:val="658"/>
        <w:ind w:firstLine="562"/>
        <w:spacing w:line="440" w:lineRule="exact"/>
        <w:rPr>
          <w:rFonts w:ascii="宋体" w:hAnsi="宋体"/>
          <w:b/>
          <w:color w:val="000000"/>
          <w:sz w:val="24"/>
          <w:szCs w:val="24"/>
        </w:rPr>
      </w:pPr>
      <w:r>
        <w:rPr>
          <w:rFonts w:hint="eastAsia" w:ascii="宋体" w:hAnsi="宋体"/>
          <w:b/>
          <w:color w:val="000000"/>
          <w:sz w:val="24"/>
          <w:szCs w:val="24"/>
        </w:rPr>
        <w:t xml:space="preserve">注：①按</w:t>
      </w:r>
      <w:r>
        <w:rPr>
          <w:rFonts w:ascii="宋体" w:hAnsi="宋体"/>
          <w:b/>
          <w:color w:val="000000"/>
          <w:sz w:val="24"/>
          <w:szCs w:val="24"/>
        </w:rPr>
        <w:t xml:space="preserve">扬财购〔</w:t>
      </w:r>
      <w:r>
        <w:rPr>
          <w:rFonts w:hint="eastAsia" w:ascii="宋体" w:hAnsi="宋体"/>
          <w:b/>
          <w:color w:val="000000"/>
          <w:sz w:val="24"/>
          <w:szCs w:val="24"/>
        </w:rPr>
        <w:t xml:space="preserve">2022</w:t>
      </w:r>
      <w:r>
        <w:rPr>
          <w:rFonts w:ascii="宋体" w:hAnsi="宋体"/>
          <w:b/>
          <w:color w:val="000000"/>
          <w:sz w:val="24"/>
          <w:szCs w:val="24"/>
        </w:rPr>
        <w:t xml:space="preserve">〕1</w:t>
      </w:r>
      <w:r>
        <w:rPr>
          <w:rFonts w:hint="eastAsia" w:ascii="宋体" w:hAnsi="宋体"/>
          <w:b/>
          <w:color w:val="000000"/>
          <w:sz w:val="24"/>
          <w:szCs w:val="24"/>
        </w:rPr>
        <w:t xml:space="preserve">7</w:t>
      </w:r>
      <w:r>
        <w:rPr>
          <w:rFonts w:ascii="宋体" w:hAnsi="宋体"/>
          <w:b/>
          <w:color w:val="000000"/>
          <w:sz w:val="24"/>
          <w:szCs w:val="24"/>
        </w:rPr>
        <w:t xml:space="preserve">号《关于进一步降低政府采购活动成本减轻政府采购供应商负担的通知》</w:t>
      </w:r>
      <w:r>
        <w:rPr>
          <w:rFonts w:hint="eastAsia" w:ascii="宋体" w:hAnsi="宋体"/>
          <w:b/>
          <w:color w:val="000000"/>
          <w:sz w:val="24"/>
          <w:szCs w:val="24"/>
        </w:rPr>
        <w:t xml:space="preserve">本项目</w:t>
      </w:r>
      <w:r>
        <w:rPr>
          <w:rFonts w:ascii="宋体" w:hAnsi="宋体"/>
          <w:b/>
          <w:color w:val="000000"/>
          <w:sz w:val="24"/>
          <w:szCs w:val="24"/>
        </w:rPr>
        <w:t xml:space="preserve">申请人的资格条件采取</w:t>
      </w:r>
      <w:r>
        <w:rPr>
          <w:rFonts w:hint="eastAsia" w:ascii="宋体" w:hAnsi="宋体"/>
          <w:b/>
          <w:color w:val="000000"/>
          <w:sz w:val="24"/>
          <w:szCs w:val="24"/>
        </w:rPr>
        <w:t xml:space="preserve">“</w:t>
      </w:r>
      <w:r>
        <w:rPr>
          <w:rFonts w:ascii="宋体" w:hAnsi="宋体"/>
          <w:b/>
          <w:color w:val="000000"/>
          <w:sz w:val="24"/>
          <w:szCs w:val="24"/>
        </w:rPr>
        <w:t xml:space="preserve">信用承诺制</w:t>
      </w:r>
      <w:r>
        <w:rPr>
          <w:rFonts w:hint="eastAsia" w:ascii="宋体" w:hAnsi="宋体"/>
          <w:b/>
          <w:color w:val="000000"/>
          <w:sz w:val="24"/>
          <w:szCs w:val="24"/>
        </w:rPr>
        <w:t xml:space="preserve">”，资格要求</w:t>
      </w:r>
      <w:r>
        <w:rPr>
          <w:rFonts w:ascii="宋体" w:hAnsi="宋体"/>
          <w:b/>
          <w:color w:val="000000"/>
          <w:sz w:val="24"/>
          <w:szCs w:val="24"/>
        </w:rPr>
        <w:t xml:space="preserve">第</w:t>
      </w:r>
      <w:r>
        <w:rPr>
          <w:rFonts w:hint="eastAsia" w:ascii="宋体" w:hAnsi="宋体"/>
          <w:b/>
          <w:color w:val="000000"/>
          <w:sz w:val="24"/>
          <w:szCs w:val="24"/>
        </w:rPr>
        <w:t xml:space="preserve">B</w:t>
      </w:r>
      <w:r>
        <w:rPr>
          <w:rFonts w:ascii="宋体" w:hAnsi="宋体"/>
          <w:b/>
          <w:color w:val="000000"/>
          <w:sz w:val="24"/>
          <w:szCs w:val="24"/>
        </w:rPr>
        <w:t xml:space="preserve">至第</w:t>
      </w:r>
      <w:r>
        <w:rPr>
          <w:rFonts w:hint="eastAsia" w:ascii="宋体" w:hAnsi="宋体"/>
          <w:b/>
          <w:color w:val="000000"/>
          <w:sz w:val="24"/>
          <w:szCs w:val="24"/>
        </w:rPr>
        <w:t xml:space="preserve">E</w:t>
      </w:r>
      <w:r>
        <w:rPr>
          <w:rFonts w:ascii="宋体" w:hAnsi="宋体"/>
          <w:b/>
          <w:color w:val="000000"/>
          <w:sz w:val="24"/>
          <w:szCs w:val="24"/>
        </w:rPr>
        <w:t xml:space="preserve">项，供应商可选择提供资格承诺函</w:t>
      </w:r>
      <w:r>
        <w:rPr>
          <w:rFonts w:hint="eastAsia" w:ascii="宋体" w:hAnsi="宋体"/>
          <w:b/>
          <w:color w:val="000000"/>
          <w:sz w:val="24"/>
          <w:szCs w:val="24"/>
        </w:rPr>
        <w:t xml:space="preserve">（见响应文件格式）</w:t>
      </w:r>
      <w:r>
        <w:rPr>
          <w:rFonts w:ascii="宋体" w:hAnsi="宋体"/>
          <w:b/>
          <w:color w:val="000000"/>
          <w:sz w:val="24"/>
          <w:szCs w:val="24"/>
        </w:rPr>
        <w:t xml:space="preserve">，在响应文件中无需再提供与上述第</w:t>
      </w:r>
      <w:r>
        <w:rPr>
          <w:rFonts w:hint="eastAsia" w:ascii="宋体" w:hAnsi="宋体"/>
          <w:b/>
          <w:color w:val="000000"/>
          <w:sz w:val="24"/>
          <w:szCs w:val="24"/>
        </w:rPr>
        <w:t xml:space="preserve">B</w:t>
      </w:r>
      <w:r>
        <w:rPr>
          <w:rFonts w:ascii="宋体" w:hAnsi="宋体"/>
          <w:b/>
          <w:color w:val="000000"/>
          <w:sz w:val="24"/>
          <w:szCs w:val="24"/>
        </w:rPr>
        <w:t xml:space="preserve">至第</w:t>
      </w:r>
      <w:r>
        <w:rPr>
          <w:rFonts w:hint="eastAsia" w:ascii="宋体" w:hAnsi="宋体"/>
          <w:b/>
          <w:color w:val="000000"/>
          <w:sz w:val="24"/>
          <w:szCs w:val="24"/>
        </w:rPr>
        <w:t xml:space="preserve">E</w:t>
      </w:r>
      <w:r>
        <w:rPr>
          <w:rFonts w:ascii="宋体" w:hAnsi="宋体"/>
          <w:b/>
          <w:color w:val="000000"/>
          <w:sz w:val="24"/>
          <w:szCs w:val="24"/>
        </w:rPr>
        <w:t xml:space="preserve">项相关的证明材料即可参加采购活动。</w:t>
      </w:r>
      <w:r>
        <w:rPr>
          <w:rFonts w:ascii="宋体" w:hAnsi="宋体"/>
          <w:b/>
          <w:color w:val="000000"/>
          <w:sz w:val="24"/>
          <w:szCs w:val="24"/>
        </w:rPr>
      </w:r>
      <w:r/>
    </w:p>
    <w:p>
      <w:pPr>
        <w:pStyle w:val="658"/>
        <w:ind w:firstLine="562"/>
        <w:spacing w:line="440" w:lineRule="exact"/>
        <w:rPr>
          <w:rFonts w:hint="eastAsia"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rPr>
          <w:rFonts w:hint="eastAsia" w:ascii="宋体" w:hAnsi="宋体"/>
          <w:color w:val="000000"/>
          <w:sz w:val="24"/>
          <w:szCs w:val="24"/>
        </w:rPr>
      </w:r>
      <w:r/>
    </w:p>
    <w:p>
      <w:pPr>
        <w:pStyle w:val="658"/>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rPr>
          <w:rFonts w:ascii="宋体" w:hAnsi="宋体"/>
          <w:color w:val="000000"/>
          <w:sz w:val="24"/>
          <w:szCs w:val="24"/>
        </w:rPr>
      </w:r>
      <w:r/>
    </w:p>
    <w:p>
      <w:pPr>
        <w:pStyle w:val="658"/>
        <w:ind w:firstLine="480"/>
        <w:spacing w:line="44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专门面向中小微企业采购的项目。</w:t>
      </w:r>
      <w:r>
        <w:rPr>
          <w:rFonts w:hint="eastAsia" w:ascii="宋体" w:hAnsi="宋体" w:cs="宋体"/>
          <w:b/>
          <w:color w:val="000000"/>
          <w:sz w:val="24"/>
          <w:szCs w:val="24"/>
        </w:rPr>
        <w:t xml:space="preserve">供应商应为中小微企业、监狱企业、残疾人福利性单位（须提供中小企业声明函或残疾人福利性单位声明函，或监狱企业证明文件）。非中小微企业参与本项目磋商，将作无效响应处理。</w:t>
      </w:r>
      <w:r>
        <w:rPr>
          <w:rFonts w:hint="eastAsia" w:ascii="宋体" w:hAnsi="宋体"/>
          <w:color w:val="000000"/>
          <w:sz w:val="24"/>
          <w:szCs w:val="24"/>
        </w:rPr>
      </w:r>
      <w:r/>
    </w:p>
    <w:p>
      <w:pPr>
        <w:pStyle w:val="658"/>
        <w:ind w:firstLine="480"/>
        <w:spacing w:line="440" w:lineRule="exact"/>
        <w:rPr>
          <w:rFonts w:ascii="宋体" w:hAnsi="宋体" w:cs="宋体"/>
          <w:color w:val="000000"/>
          <w:sz w:val="24"/>
          <w:szCs w:val="24"/>
        </w:rPr>
      </w:pPr>
      <w:r>
        <w:rPr>
          <w:rFonts w:hint="eastAsia" w:ascii="宋体" w:hAnsi="宋体"/>
          <w:color w:val="000000"/>
          <w:sz w:val="24"/>
          <w:szCs w:val="24"/>
        </w:rPr>
        <w:t xml:space="preserve">依据工业和信息化部等四部委制定的《中小企业划型标准规定》，本项目对应的中小企业划分标准所属行业为其他未列明行业。</w:t>
      </w:r>
      <w:r>
        <w:rPr>
          <w:rFonts w:ascii="宋体" w:hAnsi="宋体" w:cs="宋体"/>
          <w:color w:val="000000"/>
          <w:sz w:val="24"/>
          <w:szCs w:val="24"/>
        </w:rPr>
      </w:r>
      <w:r/>
    </w:p>
    <w:p>
      <w:pPr>
        <w:pStyle w:val="658"/>
        <w:ind w:firstLine="480"/>
        <w:spacing w:line="440" w:lineRule="exact"/>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联合体参与磋商。</w:t>
      </w:r>
      <w:r>
        <w:rPr>
          <w:rFonts w:ascii="宋体" w:hAnsi="宋体" w:cs="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rPr>
          <w:rFonts w:hint="eastAsia" w:ascii="Times New Roman" w:hAnsi="Times New Roman"/>
          <w:b/>
          <w:bCs/>
          <w:color w:val="000000"/>
          <w:sz w:val="24"/>
          <w:szCs w:val="24"/>
        </w:rPr>
        <w:t xml:space="preserve">三、获取</w:t>
      </w:r>
      <w:bookmarkEnd w:id="17"/>
      <w:r/>
      <w:bookmarkEnd w:id="18"/>
      <w:r/>
      <w:bookmarkEnd w:id="19"/>
      <w:r/>
      <w:bookmarkEnd w:id="20"/>
      <w:r/>
      <w:bookmarkEnd w:id="21"/>
      <w:r>
        <w:rPr>
          <w:rFonts w:hint="eastAsia" w:ascii="Times New Roman" w:hAnsi="Times New Roman"/>
          <w:b/>
          <w:bCs/>
          <w:color w:val="000000"/>
          <w:sz w:val="24"/>
          <w:szCs w:val="24"/>
        </w:rPr>
        <w:t xml:space="preserve">磋商文件</w:t>
      </w:r>
      <w:r>
        <w:rPr>
          <w:rFonts w:hint="eastAsia" w:ascii="Times New Roman" w:hAnsi="Times New Roman"/>
          <w:b/>
          <w:bCs/>
          <w:color w:val="000000"/>
          <w:sz w:val="24"/>
          <w:szCs w:val="24"/>
        </w:rPr>
      </w:r>
      <w:r/>
    </w:p>
    <w:p>
      <w:pPr>
        <w:pStyle w:val="658"/>
        <w:ind w:firstLine="540"/>
        <w:spacing w:line="440" w:lineRule="exact"/>
        <w:rPr>
          <w:rFonts w:ascii="宋体" w:hAnsi="宋体" w:cs="宋体"/>
          <w:b/>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1.时间：自磋商文件公告发布之日起至提交响应文件截止之日止。</w:t>
      </w:r>
      <w:r>
        <w:rPr>
          <w:rFonts w:ascii="宋体" w:hAnsi="宋体" w:cs="宋体"/>
          <w:b/>
          <w:color w:val="000000"/>
          <w:sz w:val="24"/>
          <w:szCs w:val="24"/>
        </w:rPr>
      </w:r>
      <w:r/>
    </w:p>
    <w:p>
      <w:pPr>
        <w:pStyle w:val="65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2.方式：在“江苏政府采购网”自行免费下载磋商文件。</w:t>
      </w:r>
      <w:r>
        <w:rPr>
          <w:rFonts w:hint="eastAsia" w:ascii="宋体" w:hAnsi="宋体" w:cs="宋体"/>
          <w:color w:val="000000"/>
          <w:sz w:val="24"/>
          <w:szCs w:val="24"/>
        </w:rPr>
      </w:r>
      <w:r/>
    </w:p>
    <w:p>
      <w:pPr>
        <w:pStyle w:val="65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（1）登录http://jszfcg.jscz.gov.cn/jszc/login；或进入扬中政府采购网（http://www.yzzfcg.cn/）首页点击“苏采云”进入系统。</w:t>
      </w:r>
      <w:r>
        <w:rPr>
          <w:rFonts w:hint="eastAsia" w:ascii="宋体" w:hAnsi="宋体" w:cs="宋体"/>
          <w:color w:val="000000"/>
          <w:sz w:val="24"/>
          <w:szCs w:val="24"/>
        </w:rPr>
      </w:r>
      <w:r/>
    </w:p>
    <w:p>
      <w:pPr>
        <w:pStyle w:val="65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（2）“苏采云”系统用户注册--获取“CA数字证书”--CA绑定与登录--网上报名--下载磋商文件(后缀名为.kedt”)。</w:t>
      </w:r>
      <w:r>
        <w:rPr>
          <w:rFonts w:hint="eastAsia" w:ascii="宋体" w:hAnsi="宋体" w:cs="宋体"/>
          <w:color w:val="000000"/>
          <w:sz w:val="24"/>
          <w:szCs w:val="24"/>
        </w:rPr>
      </w:r>
      <w:r/>
    </w:p>
    <w:p>
      <w:pPr>
        <w:pStyle w:val="658"/>
        <w:ind w:firstLine="560"/>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如工程项目涉及工程量清单、图纸等较大附件下载，请至“扬中政府采购网”（http://www.yzzfcg.cn/）本项目的采购公告中进行下载。</w:t>
      </w:r>
      <w:r>
        <w:rPr>
          <w:rFonts w:hint="eastAsia" w:ascii="宋体" w:hAnsi="宋体" w:cs="宋体"/>
          <w:b/>
          <w:bCs/>
          <w:color w:val="000000"/>
          <w:sz w:val="24"/>
          <w:szCs w:val="24"/>
        </w:rPr>
      </w:r>
      <w:r/>
    </w:p>
    <w:p>
      <w:pPr>
        <w:pStyle w:val="658"/>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rPr>
          <w:rFonts w:ascii="宋体" w:hAnsi="宋体" w:cs="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rPr>
          <w:rFonts w:hint="eastAsia" w:ascii="Times New Roman" w:hAnsi="Times New Roman"/>
          <w:b/>
          <w:bCs/>
          <w:color w:val="000000"/>
          <w:sz w:val="24"/>
          <w:szCs w:val="24"/>
        </w:rPr>
        <w:t xml:space="preserve">四、提交</w:t>
      </w:r>
      <w:bookmarkEnd w:id="22"/>
      <w:r/>
      <w:bookmarkEnd w:id="23"/>
      <w:r>
        <w:rPr>
          <w:rFonts w:hint="eastAsia" w:ascii="Times New Roman" w:hAnsi="Times New Roman"/>
          <w:b/>
          <w:bCs/>
          <w:color w:val="000000"/>
          <w:sz w:val="24"/>
          <w:szCs w:val="24"/>
        </w:rPr>
        <w:t xml:space="preserve">响应文件截止时间</w:t>
      </w:r>
      <w:bookmarkEnd w:id="24"/>
      <w:r/>
      <w:bookmarkEnd w:id="25"/>
      <w:r/>
      <w:bookmarkEnd w:id="26"/>
      <w:r>
        <w:rPr>
          <w:rFonts w:hint="eastAsia" w:ascii="Times New Roman" w:hAnsi="Times New Roman"/>
          <w:b/>
          <w:bCs/>
          <w:color w:val="000000"/>
          <w:sz w:val="24"/>
          <w:szCs w:val="24"/>
        </w:rPr>
        <w:t xml:space="preserve">、开启时间</w:t>
      </w:r>
      <w:r>
        <w:rPr>
          <w:rFonts w:hint="eastAsia" w:ascii="Times New Roman" w:hAnsi="Times New Roman"/>
          <w:b/>
          <w:bCs/>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2026年1月5日14点30分</w:t>
      </w:r>
      <w:r>
        <w:rPr>
          <w:rFonts w:hint="eastAsia" w:ascii="宋体" w:hAnsi="宋体"/>
          <w:color w:val="000000"/>
          <w:sz w:val="24"/>
          <w:szCs w:val="24"/>
        </w:rPr>
        <w:t xml:space="preserve">（北京时间）。</w:t>
      </w:r>
      <w:r>
        <w:rPr>
          <w:rFonts w:hint="eastAsia" w:ascii="宋体" w:hAnsi="宋体"/>
          <w:color w:val="000000"/>
          <w:sz w:val="24"/>
          <w:szCs w:val="24"/>
        </w:rPr>
      </w:r>
      <w:r/>
    </w:p>
    <w:p>
      <w:pPr>
        <w:pStyle w:val="65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2.地点：“苏采云”政府采购交易系统网上开标大厅。</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（2）开标当日，磋商响应供应商不必抵达开标现场，仅需在任意地点通过“苏采云”系统（网址：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http://jszfcg.jsczt.cn/）“开标大厅”或扬中政府采购网（http://www.yzzfcg.cn/）首页点击“苏采云”进入系统“开标大厅”参与开标过程；</w:t>
      </w:r>
      <w:r>
        <w:rPr>
          <w:rFonts w:hint="eastAsia" w:ascii="宋体" w:hAnsi="宋体" w:cs="宋体"/>
          <w:color w:val="000000"/>
          <w:sz w:val="24"/>
          <w:szCs w:val="24"/>
        </w:rPr>
        <w:fldChar w:fldCharType="end"/>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rPr>
      </w:r>
      <w:r/>
    </w:p>
    <w:p>
      <w:pPr>
        <w:pStyle w:val="65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rPr>
      </w:r>
      <w:r/>
    </w:p>
    <w:p>
      <w:pPr>
        <w:pStyle w:val="65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27" w:name="_Toc35393794"/>
      <w:r/>
      <w:bookmarkStart w:id="28" w:name="_Toc28359084"/>
      <w:r/>
      <w:bookmarkStart w:id="29" w:name="_Toc38985267"/>
      <w:r/>
      <w:bookmarkStart w:id="30" w:name="_Toc35393625"/>
      <w:r/>
      <w:bookmarkStart w:id="31" w:name="_Toc28359007"/>
      <w:r>
        <w:rPr>
          <w:rFonts w:hint="eastAsia" w:ascii="Times New Roman" w:hAnsi="Times New Roman"/>
          <w:b/>
          <w:bCs/>
          <w:color w:val="000000"/>
          <w:sz w:val="24"/>
          <w:szCs w:val="24"/>
        </w:rPr>
        <w:t xml:space="preserve">五、公告期限</w:t>
      </w:r>
      <w:bookmarkEnd w:id="27"/>
      <w:r/>
      <w:bookmarkEnd w:id="28"/>
      <w:r/>
      <w:bookmarkEnd w:id="29"/>
      <w:r/>
      <w:bookmarkEnd w:id="30"/>
      <w:r/>
      <w:bookmarkEnd w:id="31"/>
      <w:r>
        <w:rPr>
          <w:rFonts w:hint="eastAsia" w:ascii="Times New Roman" w:hAnsi="Times New Roman"/>
          <w:b/>
          <w:bCs/>
          <w:color w:val="000000"/>
          <w:sz w:val="24"/>
          <w:szCs w:val="24"/>
        </w:rPr>
      </w:r>
      <w:r/>
    </w:p>
    <w:p>
      <w:pPr>
        <w:pStyle w:val="658"/>
        <w:ind w:firstLine="480"/>
        <w:spacing w:line="44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磋商公告及磋商文件公告期限为自本公告发布之日起5个工作日。</w:t>
      </w:r>
      <w:r>
        <w:rPr>
          <w:rFonts w:ascii="宋体" w:hAnsi="宋体" w:cs="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rPr>
          <w:rFonts w:hint="eastAsia" w:ascii="Times New Roman" w:hAnsi="Times New Roman"/>
          <w:b/>
          <w:bCs/>
          <w:color w:val="000000"/>
          <w:sz w:val="24"/>
          <w:szCs w:val="24"/>
        </w:rPr>
        <w:t xml:space="preserve">六、其他补充事宜</w:t>
      </w:r>
      <w:bookmarkEnd w:id="32"/>
      <w:r/>
      <w:bookmarkEnd w:id="33"/>
      <w:r/>
      <w:bookmarkEnd w:id="34"/>
      <w:r>
        <w:rPr>
          <w:rFonts w:hint="eastAsia" w:ascii="Times New Roman" w:hAnsi="Times New Roman"/>
          <w:b/>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1、现场勘察：</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（1）采购人不组织现场踏勘，供应商可自行组织对现场及其周围环境进行踏勘，以便供应商自行查明或核实有关编制磋商响应文件和签订合同所必需的资料。</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（2）现场踏勘期间，供应商承担自身的费用、责任和风险。如果发生人身伤亡、财物或其他损失，除国家法律法规有规定的之外，采购人均不负责。</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本项目需要落实的政府采购政策：财政部、工业和信息化部关于印发《政府采购促进中小企业发展管理办法》的通知（财库〔2020〕46号)、《关于进一步加大政府采购支持中小企业力度的通知》（财库【2022】19号）、残疾人福利性单位政策、监狱企业发展政策（具体表述详见文件）。</w:t>
      </w:r>
      <w:r>
        <w:rPr>
          <w:rFonts w:hint="eastAsia" w:ascii="宋体" w:hAnsi="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35" w:name="_Toc38985269"/>
      <w:r/>
      <w:bookmarkStart w:id="36" w:name="_Toc35393627"/>
      <w:r/>
      <w:bookmarkStart w:id="37" w:name="_Toc35393796"/>
      <w:r/>
      <w:bookmarkStart w:id="38" w:name="_Toc28359085"/>
      <w:r/>
      <w:bookmarkStart w:id="39" w:name="_Toc28359008"/>
      <w:r>
        <w:rPr>
          <w:rFonts w:hint="eastAsia" w:ascii="Times New Roman" w:hAnsi="Times New Roman"/>
          <w:b/>
          <w:bCs/>
          <w:color w:val="000000"/>
          <w:sz w:val="24"/>
          <w:szCs w:val="24"/>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rPr>
      </w:r>
      <w:r/>
    </w:p>
    <w:p>
      <w:pPr>
        <w:pStyle w:val="658"/>
        <w:jc w:val="left"/>
        <w:spacing w:line="440" w:lineRule="exact"/>
        <w:widowControl/>
        <w:rPr>
          <w:rFonts w:ascii="宋体" w:hAnsi="宋体"/>
          <w:color w:val="000000"/>
          <w:sz w:val="24"/>
          <w:szCs w:val="24"/>
        </w:rPr>
      </w:pPr>
      <w:r>
        <w:rPr>
          <w:rFonts w:hint="eastAsia" w:ascii="仿宋" w:hAnsi="仿宋" w:eastAsia="仿宋" w:cs="宋体"/>
          <w:color w:val="000000"/>
          <w:sz w:val="24"/>
          <w:szCs w:val="24"/>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58"/>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u w:val="single"/>
        </w:rPr>
        <w:t xml:space="preserve">扬中市第二高级中学</w:t>
      </w:r>
      <w:r>
        <w:rPr>
          <w:rFonts w:ascii="宋体" w:hAnsi="宋体"/>
          <w:color w:val="000000"/>
          <w:sz w:val="24"/>
          <w:szCs w:val="24"/>
        </w:rPr>
      </w:r>
      <w:r/>
    </w:p>
    <w:p>
      <w:pPr>
        <w:pStyle w:val="658"/>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扬中市三茅镇兴华村</w:t>
      </w:r>
      <w:r>
        <w:rPr>
          <w:rFonts w:ascii="宋体" w:hAnsi="宋体"/>
          <w:color w:val="000000"/>
          <w:sz w:val="24"/>
          <w:szCs w:val="24"/>
        </w:rPr>
      </w:r>
      <w:r/>
    </w:p>
    <w:p>
      <w:pPr>
        <w:pStyle w:val="658"/>
        <w:ind w:left="1079" w:hanging="300"/>
        <w:jc w:val="left"/>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耿承胜</w:t>
      </w:r>
      <w:r>
        <w:rPr>
          <w:rFonts w:ascii="宋体" w:hAnsi="宋体"/>
          <w:color w:val="000000"/>
          <w:sz w:val="24"/>
          <w:szCs w:val="24"/>
        </w:rPr>
      </w:r>
      <w:r/>
    </w:p>
    <w:p>
      <w:pPr>
        <w:pStyle w:val="658"/>
        <w:ind w:left="1079" w:hanging="30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single"/>
        </w:rPr>
        <w:t xml:space="preserve">13913419002</w:t>
      </w:r>
      <w:r>
        <w:rPr>
          <w:rFonts w:hint="eastAsia" w:ascii="宋体" w:hAnsi="宋体"/>
          <w:color w:val="000000"/>
          <w:sz w:val="24"/>
          <w:szCs w:val="24"/>
          <w:u w:val="single"/>
        </w:rPr>
      </w:r>
      <w:r/>
    </w:p>
    <w:p>
      <w:pPr>
        <w:pStyle w:val="658"/>
        <w:ind w:left="481"/>
        <w:spacing w:line="440" w:lineRule="exact"/>
        <w:rPr>
          <w:rFonts w:ascii="宋体" w:hAnsi="宋体" w:cs="宋体"/>
          <w:color w:val="000000"/>
          <w:sz w:val="24"/>
          <w:szCs w:val="24"/>
        </w:rPr>
        <w:outlineLvl w:val="2"/>
      </w:pPr>
      <w:r/>
      <w:bookmarkEnd w:id="40"/>
      <w:r/>
      <w:bookmarkEnd w:id="41"/>
      <w:r>
        <w:rPr>
          <w:rFonts w:hint="eastAsia" w:ascii="宋体" w:hAnsi="宋体" w:cs="宋体"/>
          <w:color w:val="000000"/>
          <w:sz w:val="24"/>
          <w:szCs w:val="24"/>
        </w:rPr>
        <w:t xml:space="preserve">2.采购代理机构信息</w:t>
      </w:r>
      <w:r>
        <w:rPr>
          <w:rFonts w:ascii="宋体" w:hAnsi="宋体" w:cs="宋体"/>
          <w:color w:val="000000"/>
          <w:sz w:val="24"/>
          <w:szCs w:val="24"/>
        </w:rPr>
      </w:r>
      <w:r/>
    </w:p>
    <w:p>
      <w:pPr>
        <w:pStyle w:val="658"/>
        <w:ind w:firstLine="720"/>
        <w:spacing w:line="440" w:lineRule="exact"/>
        <w:rPr>
          <w:rFonts w:hint="eastAsia" w:ascii="宋体" w:hAnsi="宋体" w:cs="宋体"/>
          <w:color w:val="000000"/>
          <w:sz w:val="24"/>
          <w:szCs w:val="24"/>
          <w:u w:val="single"/>
        </w:rPr>
        <w:outlineLvl w:val="2"/>
      </w:pPr>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镇江市环宇建设工程招标代理有限责任公司 </w:t>
      </w:r>
      <w:r>
        <w:rPr>
          <w:rFonts w:hint="eastAsia" w:ascii="宋体" w:hAnsi="宋体" w:cs="宋体"/>
          <w:color w:val="000000"/>
          <w:sz w:val="24"/>
          <w:szCs w:val="24"/>
          <w:u w:val="single"/>
        </w:rPr>
      </w:r>
      <w:r/>
    </w:p>
    <w:p>
      <w:pPr>
        <w:pStyle w:val="658"/>
        <w:ind w:firstLine="720"/>
        <w:spacing w:line="440" w:lineRule="exact"/>
        <w:rPr>
          <w:rFonts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镇江市梦溪路40号</w:t>
      </w:r>
      <w:r>
        <w:rPr>
          <w:rFonts w:ascii="宋体" w:hAnsi="宋体"/>
          <w:color w:val="000000"/>
          <w:sz w:val="24"/>
          <w:szCs w:val="24"/>
          <w:u w:val="single"/>
        </w:rPr>
      </w:r>
      <w:r/>
    </w:p>
    <w:p>
      <w:pPr>
        <w:pStyle w:val="658"/>
        <w:ind w:firstLine="72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贾宇</w:t>
      </w:r>
      <w:r>
        <w:rPr>
          <w:rFonts w:ascii="宋体" w:hAnsi="宋体"/>
          <w:color w:val="000000"/>
          <w:sz w:val="24"/>
          <w:szCs w:val="24"/>
        </w:rPr>
      </w:r>
      <w:r/>
    </w:p>
    <w:p>
      <w:pPr>
        <w:pStyle w:val="658"/>
        <w:ind w:firstLine="720"/>
        <w:spacing w:line="44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13605295540</w:t>
      </w:r>
      <w:r>
        <w:rPr>
          <w:rFonts w:hint="eastAsia" w:ascii="宋体" w:hAnsi="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End w:id="42"/>
      <w:r/>
      <w:bookmarkEnd w:id="43"/>
      <w:r>
        <w:rPr>
          <w:rFonts w:hint="eastAsia" w:ascii="Times New Roman" w:hAnsi="Times New Roman"/>
          <w:b/>
          <w:bCs/>
          <w:color w:val="000000"/>
          <w:sz w:val="24"/>
          <w:szCs w:val="24"/>
        </w:rPr>
        <w:t xml:space="preserve">八、其他</w:t>
      </w:r>
      <w:r>
        <w:rPr>
          <w:rFonts w:hint="eastAsia" w:ascii="Times New Roman" w:hAnsi="Times New Roman"/>
          <w:b/>
          <w:bCs/>
          <w:color w:val="000000"/>
          <w:sz w:val="24"/>
          <w:szCs w:val="24"/>
        </w:rPr>
      </w:r>
      <w:r/>
    </w:p>
    <w:p>
      <w:pPr>
        <w:pStyle w:val="658"/>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1.有关本次磋商的事项若存在变动或修改，敬请及时关注“江苏政府采购网”、“扬中政府采购网”发布的更正公告。</w:t>
      </w:r>
      <w:r>
        <w:rPr>
          <w:rFonts w:hint="eastAsia" w:ascii="宋体" w:hAnsi="宋体"/>
          <w:bCs/>
          <w:color w:val="000000"/>
          <w:sz w:val="24"/>
          <w:szCs w:val="24"/>
        </w:rPr>
      </w:r>
      <w:r/>
    </w:p>
    <w:p>
      <w:pPr>
        <w:pStyle w:val="658"/>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2.本次招标采购不收取投标保证金。</w:t>
      </w:r>
      <w:r>
        <w:rPr>
          <w:rFonts w:hint="eastAsia" w:ascii="宋体" w:hAnsi="宋体"/>
          <w:bCs/>
          <w:color w:val="000000"/>
          <w:sz w:val="24"/>
          <w:szCs w:val="24"/>
        </w:rPr>
      </w:r>
      <w:r/>
    </w:p>
    <w:p>
      <w:pPr>
        <w:pStyle w:val="658"/>
        <w:numPr>
          <w:ilvl w:val="0"/>
          <w:numId w:val="5"/>
        </w:numPr>
        <w:jc w:val="center"/>
        <w:keepLines/>
        <w:keepNext/>
        <w:spacing w:line="440" w:lineRule="exact"/>
        <w:rPr>
          <w:rFonts w:hint="eastAsia" w:ascii="黑体" w:hAnsi="Arial" w:eastAsia="黑体" w:cs="Arial"/>
          <w:b/>
          <w:bCs/>
          <w:color w:val="000000"/>
          <w:sz w:val="32"/>
          <w:szCs w:val="32"/>
        </w:rPr>
        <w:outlineLvl w:val="1"/>
      </w:pPr>
      <w:r/>
      <w:bookmarkStart w:id="44" w:name="_Toc120614211"/>
      <w:r>
        <w:rPr>
          <w:rFonts w:hint="eastAsia" w:ascii="黑体" w:hAnsi="Arial" w:eastAsia="黑体" w:cs="Arial"/>
          <w:b/>
          <w:bCs/>
          <w:color w:val="000000"/>
          <w:sz w:val="32"/>
          <w:szCs w:val="32"/>
        </w:rPr>
        <w:br w:type="page" w:clear="all"/>
      </w:r>
      <w:r>
        <w:rPr>
          <w:rFonts w:hint="eastAsia" w:ascii="黑体" w:hAnsi="Arial" w:eastAsia="黑体" w:cs="Arial"/>
          <w:b/>
          <w:bCs/>
          <w:color w:val="000000"/>
          <w:sz w:val="32"/>
          <w:szCs w:val="32"/>
        </w:rPr>
        <w:t xml:space="preserve"> </w:t>
      </w:r>
      <w:bookmarkEnd w:id="1"/>
      <w:r/>
      <w:bookmarkEnd w:id="2"/>
      <w:r/>
      <w:bookmarkEnd w:id="3"/>
      <w:r/>
      <w:bookmarkEnd w:id="4"/>
      <w:r/>
      <w:bookmarkEnd w:id="5"/>
      <w:r/>
      <w:bookmarkEnd w:id="44"/>
      <w:r>
        <w:rPr>
          <w:rFonts w:hint="eastAsia" w:ascii="黑体" w:hAnsi="Arial" w:eastAsia="黑体" w:cs="Arial"/>
          <w:b/>
          <w:bCs/>
          <w:color w:val="000000"/>
          <w:sz w:val="32"/>
          <w:szCs w:val="32"/>
        </w:rPr>
        <w:t xml:space="preserve">供应商须知</w:t>
      </w:r>
      <w:r>
        <w:rPr>
          <w:rFonts w:hint="eastAsia" w:ascii="黑体" w:hAnsi="Arial" w:eastAsia="黑体" w:cs="Arial"/>
          <w:b/>
          <w:bCs/>
          <w:color w:val="000000"/>
          <w:sz w:val="32"/>
          <w:szCs w:val="32"/>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45" w:name="_Toc20823275"/>
      <w:r/>
      <w:bookmarkStart w:id="46" w:name="_Toc120614214"/>
      <w:r/>
      <w:bookmarkStart w:id="47" w:name="_Toc16938519"/>
      <w:r/>
      <w:bookmarkStart w:id="48" w:name="_Toc513029203"/>
      <w:r>
        <w:rPr>
          <w:rFonts w:hint="eastAsia" w:ascii="Times New Roman" w:hAnsi="Times New Roman"/>
          <w:b/>
          <w:bCs/>
          <w:color w:val="000000"/>
          <w:sz w:val="24"/>
          <w:szCs w:val="24"/>
        </w:rPr>
        <w:t xml:space="preserve">一、总则</w:t>
      </w:r>
      <w:bookmarkEnd w:id="45"/>
      <w:r/>
      <w:bookmarkEnd w:id="46"/>
      <w:r/>
      <w:bookmarkEnd w:id="47"/>
      <w:r/>
      <w:bookmarkEnd w:id="48"/>
      <w:r>
        <w:rPr>
          <w:rFonts w:hint="eastAsia" w:ascii="Times New Roman" w:hAnsi="Times New Roman"/>
          <w:b/>
          <w:bCs/>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color w:val="000000"/>
          <w:sz w:val="24"/>
          <w:szCs w:val="24"/>
        </w:rPr>
        <w:t xml:space="preserve">1</w:t>
      </w:r>
      <w:bookmarkEnd w:id="50"/>
      <w:r>
        <w:rPr>
          <w:rFonts w:hint="eastAsia" w:ascii="Arial" w:hAnsi="Arial" w:eastAsia="黑体" w:cs="Arial"/>
          <w:color w:val="000000"/>
          <w:sz w:val="24"/>
          <w:szCs w:val="24"/>
        </w:rPr>
        <w:t xml:space="preserve">、采购方式</w:t>
      </w:r>
      <w:bookmarkEnd w:id="51"/>
      <w:r/>
      <w:bookmarkEnd w:id="52"/>
      <w:r/>
      <w:bookmarkEnd w:id="53"/>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 本次政府采购活动采取竞争性磋商(以下简称磋商)方式，本磋商文件仅适用于磋商公告中所述项目。</w:t>
      </w:r>
      <w:r>
        <w:rPr>
          <w:rFonts w:hint="eastAsia" w:ascii="宋体" w:hAnsi="宋体"/>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54" w:name="_Toc513029205"/>
      <w:r/>
      <w:bookmarkStart w:id="55" w:name="_Toc16938521"/>
      <w:r/>
      <w:bookmarkStart w:id="56" w:name="_Toc20823277"/>
      <w:r>
        <w:rPr>
          <w:rFonts w:hint="eastAsia" w:ascii="Arial" w:hAnsi="Arial" w:eastAsia="黑体" w:cs="Arial"/>
          <w:color w:val="000000"/>
          <w:sz w:val="24"/>
          <w:szCs w:val="24"/>
        </w:rPr>
        <w:t xml:space="preserve">2、合格的</w:t>
      </w:r>
      <w:bookmarkEnd w:id="54"/>
      <w:r/>
      <w:bookmarkEnd w:id="55"/>
      <w:r/>
      <w:bookmarkEnd w:id="56"/>
      <w:r>
        <w:rPr>
          <w:rFonts w:hint="eastAsia" w:ascii="Arial" w:hAnsi="Arial" w:eastAsia="黑体" w:cs="Arial"/>
          <w:color w:val="000000"/>
          <w:sz w:val="24"/>
          <w:szCs w:val="24"/>
        </w:rPr>
        <w:t xml:space="preserve">供应商</w:t>
      </w:r>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2.1满足磋商公告中供应商资格要求的规定。</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2.2 满足本磋商文件实质性要求和条件的规定。</w:t>
      </w:r>
      <w:r>
        <w:rPr>
          <w:rFonts w:hint="eastAsia" w:ascii="宋体" w:hAnsi="宋体"/>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57" w:name="_Toc513029206"/>
      <w:r/>
      <w:bookmarkStart w:id="58" w:name="_Toc20823278"/>
      <w:r/>
      <w:bookmarkStart w:id="59" w:name="_Toc16938522"/>
      <w:r>
        <w:rPr>
          <w:rFonts w:hint="eastAsia" w:ascii="Arial" w:hAnsi="Arial" w:eastAsia="黑体" w:cs="Arial"/>
          <w:color w:val="000000"/>
          <w:sz w:val="24"/>
          <w:szCs w:val="24"/>
        </w:rPr>
        <w:t xml:space="preserve">3、适用法律</w:t>
      </w:r>
      <w:bookmarkEnd w:id="57"/>
      <w:r/>
      <w:bookmarkEnd w:id="58"/>
      <w:r/>
      <w:bookmarkEnd w:id="59"/>
      <w:r>
        <w:rPr>
          <w:rFonts w:hint="eastAsia" w:ascii="Arial" w:hAnsi="Arial" w:eastAsia="黑体" w:cs="Arial"/>
          <w:color w:val="000000"/>
          <w:sz w:val="24"/>
          <w:szCs w:val="24"/>
        </w:rPr>
        <w:t xml:space="preserve">及政策功能</w:t>
      </w:r>
      <w:r>
        <w:rPr>
          <w:rFonts w:ascii="Arial" w:hAnsi="Arial" w:eastAsia="黑体" w:cs="Arial"/>
          <w:color w:val="000000"/>
          <w:sz w:val="24"/>
          <w:szCs w:val="24"/>
        </w:rPr>
      </w:r>
      <w:r/>
    </w:p>
    <w:p>
      <w:pPr>
        <w:pStyle w:val="658"/>
        <w:ind w:firstLine="420"/>
        <w:spacing w:line="440" w:lineRule="exact"/>
        <w:rPr>
          <w:rFonts w:ascii="宋体" w:hAnsi="宋体"/>
          <w:color w:val="000000"/>
          <w:sz w:val="24"/>
        </w:rPr>
      </w:pPr>
      <w:r/>
      <w:bookmarkStart w:id="60" w:name="_Toc462564067"/>
      <w:r/>
      <w:bookmarkStart w:id="61" w:name="_Toc20823279"/>
      <w:r/>
      <w:bookmarkStart w:id="62" w:name="_Toc16938523"/>
      <w:r/>
      <w:bookmarkStart w:id="63" w:name="_Toc513029207"/>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3.1支持中小企业发展</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符合中小企业划分标准的个体工商户，在政府采购活动中视同中小企业。</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3.1.2.1在货物采购项目中，货物由中小企业制造，即货物由中小企业生产且使用该中小企业商号或者注册商标；</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3.1.2.2在工程采购项目中，工程由中小企业承建，即工程施工单位为中小企业；</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4" w:name="_Hlk132637972"/>
      <w:r>
        <w:rPr>
          <w:rFonts w:hint="eastAsia" w:ascii="宋体" w:hAnsi="宋体"/>
          <w:color w:val="000000"/>
          <w:sz w:val="24"/>
        </w:rPr>
        <w:t xml:space="preserve">10%</w:t>
      </w:r>
      <w:bookmarkEnd w:id="64"/>
      <w:r>
        <w:rPr>
          <w:rFonts w:hint="eastAsia" w:ascii="宋体" w:hAnsi="宋体"/>
          <w:color w:val="000000"/>
          <w:sz w:val="24"/>
        </w:rPr>
        <w:t xml:space="preserve">-20%的扣除，</w:t>
      </w:r>
      <w:bookmarkStart w:id="65" w:name="_Hlk132637893"/>
      <w:r>
        <w:rPr>
          <w:rFonts w:hint="eastAsia" w:ascii="宋体" w:hAnsi="宋体"/>
          <w:color w:val="000000"/>
          <w:sz w:val="24"/>
        </w:rPr>
        <w:t xml:space="preserve">用扣除后的价格参与评审</w:t>
      </w:r>
      <w:bookmarkEnd w:id="65"/>
      <w:r>
        <w:rPr>
          <w:rFonts w:hint="eastAsia" w:ascii="宋体" w:hAnsi="宋体"/>
          <w:color w:val="000000"/>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3.1.6中小企业享受扶持政策获得政府采购合同的，小微企业不得将合同分包给大中型企业，中型企业不得将合同分包给大型企业。</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3.1.7针对3.1.3和3.1.4的补充，鉴于本项目为仅面对中小企业采购的项目，本项目小、微型企业的最终报价不参与扣减。</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3.2强制采购信息安全产品</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3.3支持绿色发展</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3.3.2本项目中涉及商品包装和快递包装的，参考《财政部办公厅关于印发《商品包装政府采购需求标准（试行）》、 《快递包装政府采购需求标准（试行）》的通知》</w:t>
      </w:r>
      <w:bookmarkStart w:id="66" w:name="_Hlk132634610"/>
      <w:r>
        <w:rPr>
          <w:rFonts w:hint="eastAsia" w:ascii="宋体" w:hAnsi="宋体"/>
          <w:color w:val="000000"/>
          <w:sz w:val="24"/>
        </w:rPr>
        <w:t xml:space="preserve">（财办库〔2020〕123号）</w:t>
      </w:r>
      <w:bookmarkEnd w:id="66"/>
      <w:r>
        <w:rPr>
          <w:rFonts w:hint="eastAsia" w:ascii="宋体" w:hAnsi="宋体"/>
          <w:color w:val="000000"/>
          <w:sz w:val="24"/>
        </w:rPr>
        <w:t xml:space="preserve">规定的包装需求标准。</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3.4根据国家扶持中小企业的有关政策，采购项目中标人在履约过程中如遇到资金困难，凭政府采购合同在相关金融机构办理授信申请，相关事宜详见江苏政府采购网站“政采贷”栏目。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3.5支持创新发展</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3.6平等对待内外资企业和符合条件的破产重整企业</w:t>
      </w:r>
      <w:r>
        <w:rPr>
          <w:rFonts w:hint="eastAsia" w:ascii="宋体" w:hAnsi="宋体"/>
          <w:color w:val="000000"/>
          <w:sz w:val="24"/>
        </w:rPr>
      </w:r>
      <w:r/>
    </w:p>
    <w:p>
      <w:pPr>
        <w:pStyle w:val="658"/>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rPr>
          <w:rFonts w:hint="eastAsia" w:ascii="宋体" w:hAnsi="宋体"/>
          <w:color w:val="000000"/>
          <w:sz w:val="24"/>
        </w:rPr>
      </w:r>
      <w:r/>
    </w:p>
    <w:p>
      <w:pPr>
        <w:pStyle w:val="658"/>
        <w:ind w:firstLine="360"/>
        <w:keepLines/>
        <w:keepNext/>
        <w:spacing w:line="440" w:lineRule="exact"/>
        <w:rPr>
          <w:rFonts w:hint="eastAsia" w:ascii="Arial" w:hAnsi="Arial" w:eastAsia="黑体" w:cs="Arial"/>
          <w:color w:val="000000"/>
          <w:sz w:val="24"/>
          <w:szCs w:val="24"/>
        </w:rPr>
        <w:outlineLvl w:val="3"/>
      </w:pPr>
      <w:r>
        <w:rPr>
          <w:rFonts w:hint="eastAsia" w:ascii="Arial" w:hAnsi="Arial" w:eastAsia="黑体" w:cs="Arial"/>
          <w:color w:val="000000"/>
          <w:sz w:val="24"/>
          <w:szCs w:val="24"/>
        </w:rPr>
        <w:t xml:space="preserve">4、磋商费用</w:t>
      </w:r>
      <w:bookmarkEnd w:id="60"/>
      <w:r/>
      <w:bookmarkEnd w:id="61"/>
      <w:r/>
      <w:bookmarkEnd w:id="62"/>
      <w:r/>
      <w:bookmarkEnd w:id="63"/>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供应商应自行承担所有与参加本次磋商有关的费用，无论磋商过程中的做法和结果如何，镇江市环宇建设工程招标代理有限责任公司在任何情况下均无义务和责任承担这些费用。</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4.2本次磋商不收取标书工本费。</w:t>
      </w:r>
      <w:r>
        <w:rPr>
          <w:rFonts w:hint="eastAsia" w:ascii="宋体" w:hAnsi="宋体"/>
          <w:color w:val="000000"/>
          <w:sz w:val="24"/>
          <w:szCs w:val="24"/>
        </w:rPr>
      </w:r>
      <w:r/>
    </w:p>
    <w:p>
      <w:pPr>
        <w:pStyle w:val="65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4.3招标代理费收费标准：经采购人及招标代理双方协商确定招标代理服务费按人民币壹万元整收取；</w:t>
      </w:r>
      <w:r>
        <w:rPr>
          <w:rFonts w:hint="eastAsia" w:ascii="宋体" w:hAnsi="宋体"/>
          <w:bCs/>
          <w:color w:val="000000"/>
          <w:sz w:val="24"/>
          <w:szCs w:val="24"/>
        </w:rPr>
      </w:r>
      <w:r/>
    </w:p>
    <w:p>
      <w:pPr>
        <w:pStyle w:val="658"/>
        <w:ind w:firstLine="480"/>
        <w:spacing w:line="520" w:lineRule="exact"/>
        <w:rPr>
          <w:rFonts w:hint="eastAsia" w:ascii="宋体" w:hAnsi="宋体"/>
          <w:color w:val="000000"/>
          <w:sz w:val="24"/>
        </w:rPr>
      </w:pPr>
      <w:r>
        <w:rPr>
          <w:rFonts w:hint="eastAsia" w:ascii="宋体" w:hAnsi="宋体"/>
          <w:bCs/>
          <w:color w:val="000000"/>
          <w:sz w:val="24"/>
          <w:szCs w:val="24"/>
        </w:rPr>
        <w:t xml:space="preserve">4.4招标代理费收取方式：</w:t>
      </w:r>
      <w:r>
        <w:rPr>
          <w:rFonts w:hint="eastAsia" w:ascii="宋体" w:hAnsi="宋体"/>
          <w:color w:val="000000"/>
          <w:sz w:val="24"/>
          <w:szCs w:val="24"/>
        </w:rPr>
        <w:t xml:space="preserve">由成交人在领取成交通知书时一次性付清；成交人如果未按规定缴纳上述费用，采购人或采购代理机构保留诉讼的权利。成交人需要开代理费发票的，需由成交人缴纳费用后，代理机构将发票开具给成交人。</w:t>
      </w:r>
      <w:r>
        <w:rPr>
          <w:rFonts w:hint="eastAsia" w:ascii="宋体" w:hAnsi="宋体"/>
          <w:color w:val="000000"/>
          <w:sz w:val="24"/>
        </w:rPr>
      </w:r>
      <w:r/>
    </w:p>
    <w:p>
      <w:pPr>
        <w:pStyle w:val="658"/>
        <w:ind w:firstLine="241"/>
        <w:keepLines/>
        <w:keepNext/>
        <w:spacing w:line="440" w:lineRule="exact"/>
        <w:rPr>
          <w:rFonts w:hint="eastAsia" w:ascii="黑体" w:hAnsi="宋体" w:eastAsia="黑体" w:cs="Arial"/>
          <w:color w:val="000000"/>
          <w:sz w:val="24"/>
          <w:szCs w:val="24"/>
        </w:rPr>
        <w:outlineLvl w:val="3"/>
      </w:pPr>
      <w:r>
        <w:rPr>
          <w:rFonts w:hint="eastAsia" w:ascii="宋体" w:hAnsi="宋体" w:eastAsia="黑体" w:cs="Arial"/>
          <w:b/>
          <w:bCs/>
          <w:color w:val="000000"/>
          <w:sz w:val="24"/>
          <w:szCs w:val="24"/>
        </w:rPr>
        <w:t xml:space="preserve">5、</w:t>
      </w:r>
      <w:r>
        <w:rPr>
          <w:rFonts w:hint="eastAsia" w:ascii="黑体" w:hAnsi="宋体" w:eastAsia="黑体" w:cs="Arial"/>
          <w:color w:val="000000"/>
          <w:sz w:val="24"/>
          <w:szCs w:val="24"/>
        </w:rPr>
        <w:t xml:space="preserve">磋商文件的约束力</w:t>
      </w:r>
      <w:r>
        <w:rPr>
          <w:rFonts w:hint="eastAsia" w:ascii="黑体" w:hAnsi="宋体"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rPr>
          <w:rFonts w:hint="eastAsia" w:ascii="宋体" w:hAnsi="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67" w:name="_Toc20823281"/>
      <w:r/>
      <w:bookmarkStart w:id="68" w:name="_Toc16938525"/>
      <w:r/>
      <w:bookmarkStart w:id="69" w:name="_Toc120614215"/>
      <w:r/>
      <w:bookmarkStart w:id="70" w:name="_Toc513029209"/>
      <w:r>
        <w:rPr>
          <w:rFonts w:hint="eastAsia" w:ascii="Times New Roman" w:hAnsi="Times New Roman"/>
          <w:b/>
          <w:bCs/>
          <w:color w:val="000000"/>
          <w:sz w:val="24"/>
          <w:szCs w:val="24"/>
        </w:rPr>
        <w:t xml:space="preserve">二、</w:t>
      </w:r>
      <w:bookmarkEnd w:id="67"/>
      <w:r/>
      <w:bookmarkEnd w:id="68"/>
      <w:r/>
      <w:bookmarkEnd w:id="69"/>
      <w:r/>
      <w:bookmarkEnd w:id="70"/>
      <w:r>
        <w:rPr>
          <w:rFonts w:hint="eastAsia" w:ascii="Times New Roman" w:hAnsi="Times New Roman"/>
          <w:b/>
          <w:bCs/>
          <w:color w:val="000000"/>
          <w:sz w:val="24"/>
          <w:szCs w:val="24"/>
        </w:rPr>
        <w:t xml:space="preserve">磋商文件</w:t>
      </w:r>
      <w:r>
        <w:rPr>
          <w:rFonts w:hint="eastAsia" w:ascii="Times New Roman" w:hAnsi="Times New Roman"/>
          <w:b/>
          <w:bCs/>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71" w:name="_Toc20823282"/>
      <w:r/>
      <w:bookmarkStart w:id="72" w:name="_Toc16938526"/>
      <w:r/>
      <w:bookmarkStart w:id="73" w:name="_Toc513029210"/>
      <w:r>
        <w:rPr>
          <w:rFonts w:hint="eastAsia" w:ascii="Arial" w:hAnsi="Arial" w:eastAsia="黑体" w:cs="Arial"/>
          <w:color w:val="000000"/>
          <w:sz w:val="24"/>
          <w:szCs w:val="24"/>
        </w:rPr>
        <w:t xml:space="preserve">6、磋商文件构成</w:t>
      </w:r>
      <w:bookmarkEnd w:id="71"/>
      <w:r/>
      <w:bookmarkEnd w:id="72"/>
      <w:r/>
      <w:bookmarkEnd w:id="73"/>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磋商文件由以下部分组成：</w:t>
      </w:r>
      <w:r>
        <w:rPr>
          <w:rFonts w:hint="eastAsia" w:ascii="宋体" w:hAnsi="宋体"/>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rPr>
          <w:rFonts w:hint="eastAsia" w:ascii="宋体" w:hAnsi="宋体"/>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（2）供应商须知</w:t>
      </w:r>
      <w:r>
        <w:rPr>
          <w:rFonts w:hint="eastAsia" w:ascii="宋体" w:hAnsi="宋体"/>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58"/>
        <w:ind w:firstLine="360"/>
        <w:spacing w:line="44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评审方法与评审标准</w:t>
      </w:r>
      <w:r>
        <w:rPr>
          <w:rFonts w:hint="eastAsia" w:ascii="Times New Roman" w:hAnsi="Times New Roman"/>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（6）响应文件格式</w:t>
      </w:r>
      <w:r>
        <w:rPr>
          <w:rFonts w:hint="eastAsia" w:ascii="宋体" w:hAnsi="宋体"/>
          <w:color w:val="000000"/>
          <w:sz w:val="24"/>
          <w:szCs w:val="24"/>
        </w:rPr>
      </w:r>
      <w:r/>
    </w:p>
    <w:p>
      <w:pPr>
        <w:pStyle w:val="65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请仔细检查磋商文件是否齐全，如有缺漏请立即与采购代理机构联系解决。</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rPr>
      </w:r>
      <w:r/>
    </w:p>
    <w:p>
      <w:pPr>
        <w:pStyle w:val="658"/>
        <w:ind w:firstLine="480"/>
        <w:keepLines/>
        <w:keepNext/>
        <w:spacing w:line="440" w:lineRule="exact"/>
        <w:rPr>
          <w:rFonts w:hint="eastAsia" w:ascii="Arial" w:hAnsi="Arial" w:eastAsia="黑体" w:cs="Arial"/>
          <w:color w:val="000000"/>
          <w:sz w:val="24"/>
          <w:szCs w:val="24"/>
        </w:rPr>
        <w:outlineLvl w:val="3"/>
      </w:pPr>
      <w:r/>
      <w:bookmarkStart w:id="74" w:name="_Toc16938527"/>
      <w:r/>
      <w:bookmarkStart w:id="75" w:name="_Toc513029211"/>
      <w:r/>
      <w:bookmarkStart w:id="76" w:name="_Toc20823283"/>
      <w:r/>
      <w:bookmarkStart w:id="77" w:name="_Toc462564070"/>
      <w:r>
        <w:rPr>
          <w:rFonts w:hint="eastAsia" w:ascii="Arial" w:hAnsi="Arial" w:eastAsia="黑体" w:cs="Arial"/>
          <w:color w:val="000000"/>
          <w:sz w:val="24"/>
          <w:szCs w:val="24"/>
        </w:rPr>
        <w:t xml:space="preserve">7、磋商文件的澄清</w:t>
      </w:r>
      <w:bookmarkEnd w:id="74"/>
      <w:r/>
      <w:bookmarkEnd w:id="75"/>
      <w:r/>
      <w:bookmarkEnd w:id="76"/>
      <w:r/>
      <w:bookmarkEnd w:id="77"/>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任何要求对磋商文件进行澄清的供应商，应在磋商截止期5日</w:t>
      </w:r>
      <w:r>
        <w:rPr>
          <w:rFonts w:hint="eastAsia" w:ascii="仿宋_GB2312" w:hAnsi="仿宋_GB2312"/>
          <w:color w:val="000000"/>
          <w:sz w:val="24"/>
          <w:szCs w:val="24"/>
        </w:rPr>
        <w:t xml:space="preserve">前</w:t>
      </w:r>
      <w:r>
        <w:rPr>
          <w:rFonts w:hint="eastAsia" w:ascii="宋体" w:hAnsi="宋体"/>
          <w:color w:val="000000"/>
          <w:sz w:val="24"/>
          <w:szCs w:val="24"/>
        </w:rPr>
        <w:t xml:space="preserve">按磋商公告中的通讯地址，以书面形式通知采购人或采购代理机构。</w:t>
      </w:r>
      <w:r>
        <w:rPr>
          <w:rFonts w:hint="eastAsia" w:ascii="宋体" w:hAnsi="宋体"/>
          <w:color w:val="000000"/>
          <w:sz w:val="24"/>
          <w:szCs w:val="24"/>
        </w:rPr>
      </w:r>
      <w:r/>
    </w:p>
    <w:p>
      <w:pPr>
        <w:pStyle w:val="658"/>
        <w:ind w:firstLine="480"/>
        <w:keepLines/>
        <w:keepNext/>
        <w:spacing w:line="440" w:lineRule="exact"/>
        <w:rPr>
          <w:rFonts w:hint="eastAsia" w:ascii="Arial" w:hAnsi="Arial" w:eastAsia="黑体" w:cs="Arial"/>
          <w:color w:val="000000"/>
          <w:sz w:val="24"/>
          <w:szCs w:val="24"/>
        </w:rPr>
        <w:outlineLvl w:val="3"/>
      </w:pPr>
      <w:r/>
      <w:bookmarkStart w:id="78" w:name="_Toc20823284"/>
      <w:r/>
      <w:bookmarkStart w:id="79" w:name="_Toc513029212"/>
      <w:r/>
      <w:bookmarkStart w:id="80" w:name="_Toc462564071"/>
      <w:r/>
      <w:bookmarkStart w:id="81" w:name="_Toc16938528"/>
      <w:r>
        <w:rPr>
          <w:rFonts w:hint="eastAsia" w:ascii="Arial" w:hAnsi="Arial" w:eastAsia="黑体" w:cs="Arial"/>
          <w:color w:val="000000"/>
          <w:sz w:val="24"/>
          <w:szCs w:val="24"/>
        </w:rPr>
        <w:t xml:space="preserve">8、磋商文件的澄清和修改</w:t>
      </w:r>
      <w:bookmarkEnd w:id="78"/>
      <w:r/>
      <w:bookmarkEnd w:id="79"/>
      <w:r/>
      <w:bookmarkEnd w:id="80"/>
      <w:r/>
      <w:bookmarkEnd w:id="81"/>
      <w:r>
        <w:rPr>
          <w:rFonts w:hint="eastAsia" w:ascii="Arial" w:hAnsi="Arial" w:eastAsia="黑体" w:cs="Arial"/>
          <w:color w:val="000000"/>
          <w:sz w:val="24"/>
          <w:szCs w:val="24"/>
        </w:rPr>
      </w:r>
      <w:r/>
    </w:p>
    <w:p>
      <w:pPr>
        <w:pStyle w:val="658"/>
        <w:ind w:firstLine="539"/>
        <w:spacing w:line="440" w:lineRule="exact"/>
        <w:rPr>
          <w:rFonts w:ascii="宋体" w:hAnsi="宋体"/>
          <w:color w:val="000000"/>
          <w:sz w:val="24"/>
          <w:szCs w:val="24"/>
        </w:rPr>
      </w:pPr>
      <w:r>
        <w:rPr>
          <w:rFonts w:hint="eastAsia" w:ascii="宋体" w:hAnsi="宋体"/>
          <w:color w:val="000000"/>
          <w:sz w:val="24"/>
          <w:szCs w:val="24"/>
        </w:rPr>
        <w:t xml:space="preserve">8.1任何要求对磋商文件进行澄清的潜在供应商，应及时联系项目联系人。</w:t>
      </w:r>
      <w:r>
        <w:rPr>
          <w:rFonts w:ascii="宋体" w:hAnsi="宋体"/>
          <w:color w:val="000000"/>
          <w:sz w:val="24"/>
          <w:szCs w:val="24"/>
        </w:rPr>
      </w:r>
      <w:r/>
    </w:p>
    <w:p>
      <w:pPr>
        <w:pStyle w:val="658"/>
        <w:ind w:firstLine="539"/>
        <w:spacing w:line="440" w:lineRule="exact"/>
        <w:rPr>
          <w:rFonts w:ascii="宋体" w:hAnsi="宋体"/>
          <w:color w:val="000000"/>
          <w:sz w:val="24"/>
          <w:szCs w:val="24"/>
        </w:rPr>
      </w:pPr>
      <w:r>
        <w:rPr>
          <w:rFonts w:hint="eastAsia" w:ascii="宋体" w:hAnsi="宋体"/>
          <w:color w:val="000000"/>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rPr>
      </w:r>
      <w:r/>
    </w:p>
    <w:p>
      <w:pPr>
        <w:pStyle w:val="658"/>
        <w:ind w:firstLine="539"/>
        <w:spacing w:line="440" w:lineRule="exact"/>
        <w:rPr>
          <w:rFonts w:ascii="宋体" w:hAnsi="宋体"/>
          <w:color w:val="000000"/>
          <w:sz w:val="24"/>
          <w:szCs w:val="24"/>
        </w:rPr>
      </w:pPr>
      <w:r>
        <w:rPr>
          <w:rFonts w:hint="eastAsia" w:ascii="宋体" w:hAnsi="宋体"/>
          <w:color w:val="000000"/>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rPr>
      </w:r>
      <w:r/>
    </w:p>
    <w:p>
      <w:pPr>
        <w:pStyle w:val="658"/>
        <w:ind w:firstLine="539"/>
        <w:spacing w:line="440" w:lineRule="exact"/>
        <w:rPr>
          <w:rFonts w:ascii="宋体" w:hAnsi="宋体"/>
          <w:color w:val="000000"/>
          <w:sz w:val="24"/>
          <w:szCs w:val="24"/>
        </w:rPr>
      </w:pPr>
      <w:r>
        <w:rPr>
          <w:rFonts w:hint="eastAsia" w:ascii="宋体" w:hAnsi="宋体"/>
          <w:color w:val="000000"/>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rPr>
      </w:r>
      <w:r/>
    </w:p>
    <w:p>
      <w:pPr>
        <w:pStyle w:val="658"/>
        <w:ind w:firstLine="539"/>
        <w:spacing w:line="440" w:lineRule="exact"/>
        <w:rPr>
          <w:rFonts w:hint="eastAsia" w:ascii="宋体" w:hAnsi="宋体"/>
          <w:color w:val="000000"/>
          <w:sz w:val="24"/>
          <w:szCs w:val="24"/>
        </w:rPr>
      </w:pPr>
      <w:r>
        <w:rPr>
          <w:rFonts w:hint="eastAsia" w:ascii="宋体" w:hAnsi="宋体"/>
          <w:color w:val="000000"/>
          <w:sz w:val="24"/>
          <w:szCs w:val="24"/>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82" w:name="_Toc16938529"/>
      <w:r/>
      <w:bookmarkStart w:id="83" w:name="_Toc462564072"/>
      <w:r/>
      <w:bookmarkStart w:id="84" w:name="_Toc120614216"/>
      <w:r/>
      <w:bookmarkStart w:id="85" w:name="_Toc20823285"/>
      <w:r/>
      <w:bookmarkStart w:id="86" w:name="_Toc513029213"/>
      <w:r>
        <w:rPr>
          <w:rFonts w:hint="eastAsia" w:ascii="Times New Roman" w:hAnsi="Times New Roman"/>
          <w:b/>
          <w:bCs/>
          <w:color w:val="000000"/>
          <w:sz w:val="24"/>
          <w:szCs w:val="24"/>
        </w:rPr>
        <w:t xml:space="preserve">三、响应文件的编制</w:t>
      </w:r>
      <w:bookmarkEnd w:id="82"/>
      <w:r/>
      <w:bookmarkEnd w:id="83"/>
      <w:r/>
      <w:bookmarkEnd w:id="84"/>
      <w:r/>
      <w:bookmarkEnd w:id="85"/>
      <w:r/>
      <w:bookmarkEnd w:id="86"/>
      <w:r>
        <w:rPr>
          <w:rFonts w:hint="eastAsia" w:ascii="Times New Roman" w:hAnsi="Times New Roman"/>
          <w:b/>
          <w:bCs/>
          <w:color w:val="000000"/>
          <w:sz w:val="24"/>
          <w:szCs w:val="24"/>
        </w:rPr>
      </w:r>
      <w:r/>
    </w:p>
    <w:p>
      <w:pPr>
        <w:pStyle w:val="658"/>
        <w:ind w:firstLine="480"/>
        <w:keepLines/>
        <w:keepNext/>
        <w:spacing w:line="440" w:lineRule="exact"/>
        <w:rPr>
          <w:rFonts w:hint="eastAsia" w:ascii="Arial" w:hAnsi="Arial" w:eastAsia="黑体" w:cs="Arial"/>
          <w:b/>
          <w:color w:val="000000"/>
          <w:sz w:val="24"/>
          <w:szCs w:val="24"/>
        </w:rPr>
        <w:outlineLvl w:val="3"/>
      </w:pPr>
      <w:r/>
      <w:bookmarkStart w:id="87" w:name="_Toc513029214"/>
      <w:r/>
      <w:bookmarkStart w:id="88" w:name="_Toc462564073"/>
      <w:r/>
      <w:bookmarkStart w:id="89" w:name="_Toc20823286"/>
      <w:r/>
      <w:bookmarkStart w:id="90" w:name="_Toc16938530"/>
      <w:r>
        <w:rPr>
          <w:rFonts w:hint="eastAsia" w:ascii="Arial" w:hAnsi="Arial" w:eastAsia="黑体" w:cs="Arial"/>
          <w:color w:val="000000"/>
          <w:sz w:val="24"/>
          <w:szCs w:val="24"/>
        </w:rPr>
        <w:t xml:space="preserve">9、响应文件的语言及度量衡单位</w:t>
      </w:r>
      <w:bookmarkEnd w:id="87"/>
      <w:r/>
      <w:bookmarkEnd w:id="88"/>
      <w:r/>
      <w:bookmarkEnd w:id="89"/>
      <w:r/>
      <w:bookmarkEnd w:id="90"/>
      <w:r>
        <w:rPr>
          <w:rFonts w:hint="eastAsia" w:ascii="Arial" w:hAnsi="Arial" w:eastAsia="黑体" w:cs="Arial"/>
          <w:b/>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供应商提交的响应文件以及供应商与采购人或采购代理机构就有关磋商的所有来往通知、函件和文件均应使用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除技术性能另有规定外，响应文件所使用的度量衡单位，均须采用国家法定计量单位。</w:t>
      </w:r>
      <w:r>
        <w:rPr>
          <w:rFonts w:hint="eastAsia" w:ascii="宋体" w:hAnsi="宋体"/>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91" w:name="_Toc16938531"/>
      <w:r/>
      <w:bookmarkStart w:id="92" w:name="_Toc513029215"/>
      <w:r/>
      <w:bookmarkStart w:id="93" w:name="_Toc462564074"/>
      <w:r/>
      <w:bookmarkStart w:id="94" w:name="_Toc20823287"/>
      <w:r>
        <w:rPr>
          <w:rFonts w:hint="eastAsia" w:ascii="Arial" w:hAnsi="Arial" w:eastAsia="黑体" w:cs="Arial"/>
          <w:color w:val="000000"/>
          <w:sz w:val="24"/>
          <w:szCs w:val="24"/>
        </w:rPr>
        <w:t xml:space="preserve">10、响应文件构成</w:t>
      </w:r>
      <w:bookmarkEnd w:id="91"/>
      <w:r/>
      <w:bookmarkEnd w:id="92"/>
      <w:r/>
      <w:bookmarkEnd w:id="93"/>
      <w:r/>
      <w:bookmarkEnd w:id="94"/>
      <w:r>
        <w:rPr>
          <w:rFonts w:hint="eastAsia" w:ascii="Arial" w:hAnsi="Arial" w:eastAsia="黑体" w:cs="Arial"/>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10.1</w:t>
      </w:r>
      <w:r>
        <w:rPr>
          <w:rFonts w:hint="eastAsia" w:ascii="宋体" w:hAnsi="宋体"/>
          <w:color w:val="000000"/>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95" w:name="_Hlt26954838"/>
      <w:r/>
      <w:bookmarkEnd w:id="95"/>
      <w:r/>
      <w:bookmarkStart w:id="96" w:name="_Hlt26670360"/>
      <w:r/>
      <w:bookmarkEnd w:id="96"/>
      <w:r/>
      <w:bookmarkStart w:id="97" w:name="_Hlt26668975"/>
      <w:r/>
      <w:bookmarkEnd w:id="97"/>
      <w:r/>
      <w:bookmarkStart w:id="98" w:name="_Toc49090509"/>
      <w:r/>
      <w:bookmarkStart w:id="99" w:name="_Toc14577357"/>
      <w:r/>
      <w:bookmarkStart w:id="100" w:name="_Toc513029219"/>
      <w:r/>
      <w:bookmarkStart w:id="101" w:name="_Toc14577354"/>
      <w:r/>
      <w:bookmarkStart w:id="102" w:name="_Toc513029216"/>
      <w:r/>
      <w:bookmarkStart w:id="103" w:name="_Toc49090507"/>
      <w:r/>
      <w:bookmarkStart w:id="104" w:name="_Toc14577355"/>
      <w:r/>
      <w:bookmarkStart w:id="105" w:name="_Toc49090508"/>
      <w:r>
        <w:rPr>
          <w:rFonts w:hint="eastAsia" w:ascii="Arial" w:hAnsi="Arial" w:eastAsia="黑体" w:cs="Arial"/>
          <w:color w:val="000000"/>
          <w:sz w:val="24"/>
          <w:szCs w:val="24"/>
        </w:rPr>
        <w:t xml:space="preserve">11、证明磋商响应标的符合磋商文件规定的文件</w:t>
      </w:r>
      <w:bookmarkEnd w:id="98"/>
      <w:r/>
      <w:bookmarkEnd w:id="99"/>
      <w:r/>
      <w:bookmarkEnd w:id="100"/>
      <w:r>
        <w:rPr>
          <w:rFonts w:hint="eastAsia" w:ascii="Arial" w:hAnsi="Arial" w:eastAsia="黑体" w:cs="Arial"/>
          <w:color w:val="000000"/>
          <w:sz w:val="24"/>
          <w:szCs w:val="24"/>
        </w:rPr>
      </w:r>
      <w:r/>
    </w:p>
    <w:p>
      <w:pPr>
        <w:pStyle w:val="658"/>
        <w:spacing w:line="440" w:lineRule="exact"/>
        <w:rPr>
          <w:rFonts w:hint="eastAsia" w:ascii="宋体" w:hAnsi="宋体"/>
          <w:color w:val="000000"/>
          <w:sz w:val="24"/>
          <w:szCs w:val="24"/>
        </w:rPr>
      </w:pPr>
      <w:r/>
      <w:bookmarkEnd w:id="101"/>
      <w:r/>
      <w:bookmarkEnd w:id="102"/>
      <w:r/>
      <w:bookmarkEnd w:id="103"/>
      <w:r>
        <w:rPr>
          <w:rFonts w:hint="eastAsia" w:ascii="宋体" w:hAnsi="宋体"/>
          <w:color w:val="000000"/>
          <w:sz w:val="24"/>
          <w:szCs w:val="24"/>
        </w:rPr>
        <w:t xml:space="preserve">    11.1供应商应按照磋商文件要求提交证明文件，证明其及磋商响应标的符合磋商文件规定。</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11.2磋商文件对证明文件无明确形式要求的，证明文件可以以文字资料、图纸和数据等形式提交。</w:t>
      </w:r>
      <w:r>
        <w:rPr>
          <w:rFonts w:hint="eastAsia" w:ascii="宋体" w:hAnsi="宋体"/>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End w:id="104"/>
      <w:r/>
      <w:bookmarkEnd w:id="105"/>
      <w:r>
        <w:rPr>
          <w:rFonts w:hint="eastAsia" w:ascii="Arial" w:hAnsi="Arial" w:eastAsia="黑体" w:cs="Arial"/>
          <w:color w:val="000000"/>
          <w:sz w:val="24"/>
          <w:szCs w:val="24"/>
        </w:rPr>
        <w:t xml:space="preserve">12、分项报价表</w:t>
      </w:r>
      <w:r>
        <w:rPr>
          <w:rFonts w:hint="eastAsia" w:ascii="Arial" w:hAnsi="Arial" w:eastAsia="黑体" w:cs="Arial"/>
          <w:color w:val="000000"/>
          <w:sz w:val="24"/>
          <w:szCs w:val="24"/>
        </w:rPr>
      </w:r>
      <w:r/>
    </w:p>
    <w:p>
      <w:pPr>
        <w:pStyle w:val="65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供应商应按照磋商文件规定格式填报分项报价表。</w:t>
      </w:r>
      <w:r>
        <w:rPr>
          <w:rFonts w:hint="eastAsia" w:ascii="宋体" w:hAnsi="宋体"/>
          <w:bCs/>
          <w:color w:val="000000"/>
          <w:sz w:val="24"/>
          <w:szCs w:val="24"/>
        </w:rPr>
      </w:r>
      <w:r/>
    </w:p>
    <w:p>
      <w:pPr>
        <w:pStyle w:val="65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磋商货币。响应文件中的单价和总价无特殊规定的采用人民币报价，以元为单位标注。</w:t>
      </w:r>
      <w:r>
        <w:rPr>
          <w:rFonts w:hint="eastAsia" w:ascii="宋体" w:hAnsi="宋体"/>
          <w:color w:val="000000"/>
          <w:sz w:val="24"/>
          <w:szCs w:val="24"/>
        </w:rPr>
        <w:t xml:space="preserve">磋商文件中另有规定的按规定执行。</w:t>
      </w:r>
      <w:r>
        <w:rPr>
          <w:rFonts w:hint="eastAsia" w:ascii="宋体" w:hAnsi="宋体"/>
          <w:bCs/>
          <w:color w:val="000000"/>
          <w:sz w:val="24"/>
          <w:szCs w:val="24"/>
        </w:rPr>
      </w:r>
      <w:r/>
    </w:p>
    <w:p>
      <w:pPr>
        <w:pStyle w:val="658"/>
        <w:ind w:firstLine="360"/>
        <w:keepLines/>
        <w:keepNext/>
        <w:spacing w:line="440" w:lineRule="exact"/>
        <w:rPr>
          <w:rFonts w:hint="eastAsia" w:ascii="Arial" w:hAnsi="Arial" w:eastAsia="黑体" w:cs="Arial"/>
          <w:color w:val="000000"/>
          <w:sz w:val="24"/>
          <w:szCs w:val="24"/>
        </w:rPr>
        <w:outlineLvl w:val="3"/>
      </w:pPr>
      <w:r/>
      <w:bookmarkStart w:id="106" w:name="_Hlt26954731"/>
      <w:r/>
      <w:bookmarkEnd w:id="106"/>
      <w:r/>
      <w:bookmarkStart w:id="107" w:name="_Hlt26670486"/>
      <w:r/>
      <w:bookmarkEnd w:id="107"/>
      <w:r/>
      <w:bookmarkStart w:id="108" w:name="_Hlt26954846"/>
      <w:r/>
      <w:bookmarkEnd w:id="108"/>
      <w:r/>
      <w:bookmarkStart w:id="109" w:name="_Hlt26670482"/>
      <w:r/>
      <w:bookmarkEnd w:id="109"/>
      <w:r/>
      <w:bookmarkStart w:id="110" w:name="_Hlt26954848"/>
      <w:r/>
      <w:bookmarkEnd w:id="110"/>
      <w:r>
        <w:rPr>
          <w:rFonts w:hint="eastAsia" w:ascii="Arial" w:hAnsi="Arial" w:eastAsia="黑体" w:cs="Arial"/>
          <w:color w:val="000000"/>
          <w:sz w:val="24"/>
          <w:szCs w:val="24"/>
        </w:rPr>
        <w:t xml:space="preserve">13、技术要求响应及偏离表、商务要求响应及偏离表</w:t>
      </w:r>
      <w:r>
        <w:rPr>
          <w:rFonts w:hint="eastAsia" w:ascii="Arial" w:hAnsi="Arial" w:eastAsia="黑体" w:cs="Arial"/>
          <w:color w:val="000000"/>
          <w:sz w:val="24"/>
          <w:szCs w:val="24"/>
        </w:rPr>
      </w:r>
      <w:r/>
    </w:p>
    <w:p>
      <w:pPr>
        <w:pStyle w:val="658"/>
        <w:ind w:firstLine="480"/>
        <w:spacing w:line="440" w:lineRule="exact"/>
        <w:rPr>
          <w:rFonts w:hint="eastAsia"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hint="eastAsia" w:ascii="宋体" w:hAnsi="Arial" w:cs="宋体"/>
          <w:color w:val="000000"/>
          <w:sz w:val="24"/>
          <w:szCs w:val="24"/>
          <w:lang w:val="zh-CN"/>
        </w:rPr>
        <w:t xml:space="preserve">供应商需对磋商文件中的技术要求与商务要求逐项作出响应或偏离，并说明原因。</w:t>
      </w:r>
      <w:r>
        <w:rPr>
          <w:rFonts w:hint="eastAsia" w:ascii="宋体" w:hAnsi="Arial" w:cs="宋体"/>
          <w:color w:val="000000"/>
          <w:sz w:val="24"/>
          <w:szCs w:val="24"/>
          <w:lang w:val="zh-CN"/>
        </w:rPr>
      </w:r>
      <w:r/>
    </w:p>
    <w:p>
      <w:pPr>
        <w:pStyle w:val="658"/>
        <w:ind w:firstLine="480"/>
        <w:spacing w:line="440" w:lineRule="exact"/>
        <w:rPr>
          <w:rFonts w:hint="eastAsia" w:ascii="宋体" w:hAnsi="Arial" w:cs="宋体"/>
          <w:color w:val="000000"/>
          <w:sz w:val="24"/>
          <w:szCs w:val="24"/>
          <w:lang w:val="zh-CN"/>
        </w:rPr>
      </w:pPr>
      <w:r>
        <w:rPr>
          <w:rFonts w:hint="eastAsia" w:ascii="宋体" w:hAnsi="Arial" w:cs="宋体"/>
          <w:color w:val="000000"/>
          <w:sz w:val="24"/>
          <w:szCs w:val="24"/>
          <w:lang w:val="zh-CN"/>
        </w:rPr>
        <w:t xml:space="preserve">13.2供应商可在响应文件中提供认为需要的其他技术文件或说明。</w:t>
      </w:r>
      <w:r>
        <w:rPr>
          <w:rFonts w:hint="eastAsia" w:ascii="宋体" w:hAnsi="Arial" w:cs="宋体"/>
          <w:color w:val="000000"/>
          <w:sz w:val="24"/>
          <w:szCs w:val="24"/>
          <w:lang w:val="zh-CN"/>
        </w:rPr>
      </w:r>
      <w:r/>
    </w:p>
    <w:p>
      <w:pPr>
        <w:pStyle w:val="658"/>
        <w:ind w:firstLine="360"/>
        <w:keepLines/>
        <w:keepNext/>
        <w:spacing w:line="440" w:lineRule="exact"/>
        <w:rPr>
          <w:rFonts w:ascii="Arial" w:hAnsi="Arial" w:eastAsia="黑体" w:cs="Arial"/>
          <w:color w:val="000000"/>
          <w:sz w:val="24"/>
          <w:szCs w:val="24"/>
        </w:rPr>
        <w:outlineLvl w:val="3"/>
      </w:pPr>
      <w:r/>
      <w:bookmarkStart w:id="111" w:name="_Hlt26954852"/>
      <w:r/>
      <w:bookmarkEnd w:id="111"/>
      <w:r/>
      <w:bookmarkStart w:id="112" w:name="_Hlt26954739"/>
      <w:r/>
      <w:bookmarkEnd w:id="112"/>
      <w:r/>
      <w:bookmarkStart w:id="113" w:name="_Toc513029224"/>
      <w:r/>
      <w:bookmarkStart w:id="114" w:name="_Toc16938540"/>
      <w:r/>
      <w:bookmarkStart w:id="115" w:name="_Toc20823296"/>
      <w:r/>
      <w:bookmarkStart w:id="116" w:name="_Toc120614217"/>
      <w:r>
        <w:rPr>
          <w:rFonts w:hint="eastAsia" w:ascii="Arial" w:hAnsi="Arial" w:eastAsia="黑体" w:cs="Arial"/>
          <w:color w:val="000000"/>
          <w:sz w:val="24"/>
          <w:szCs w:val="24"/>
        </w:rPr>
        <w:t xml:space="preserve">14、服务承诺、培训计划、人员安排及其他</w:t>
      </w:r>
      <w:r>
        <w:rPr>
          <w:rFonts w:ascii="Arial" w:hAnsi="Arial" w:eastAsia="黑体" w:cs="Arial"/>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Arial" w:cs="宋体"/>
          <w:color w:val="000000"/>
          <w:sz w:val="24"/>
          <w:szCs w:val="24"/>
          <w:lang w:val="zh-CN"/>
        </w:rPr>
        <w:t xml:space="preserve">磋商响应标的主要组成部分、功能设计、实现思路及关键技术等。</w:t>
      </w:r>
      <w:r>
        <w:rPr>
          <w:rFonts w:ascii="宋体" w:hAnsi="宋体"/>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17" w:name="_Toc49090510"/>
      <w:r/>
      <w:bookmarkStart w:id="118" w:name="_Toc14577359"/>
      <w:r>
        <w:rPr>
          <w:rFonts w:hint="eastAsia" w:ascii="Arial" w:hAnsi="Arial" w:eastAsia="黑体" w:cs="Arial"/>
          <w:color w:val="000000"/>
          <w:sz w:val="24"/>
          <w:szCs w:val="24"/>
        </w:rPr>
        <w:t xml:space="preserve">15、磋商响应函</w:t>
      </w:r>
      <w:r>
        <w:rPr>
          <w:rFonts w:ascii="Arial" w:hAnsi="Arial" w:eastAsia="黑体" w:cs="Arial"/>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bCs/>
          <w:color w:val="000000"/>
          <w:sz w:val="24"/>
          <w:szCs w:val="24"/>
        </w:rPr>
        <w:t xml:space="preserve">15.1</w:t>
      </w:r>
      <w:r>
        <w:rPr>
          <w:rFonts w:hint="eastAsia" w:ascii="宋体" w:hAnsi="宋体"/>
          <w:color w:val="000000"/>
          <w:sz w:val="24"/>
          <w:szCs w:val="24"/>
        </w:rPr>
        <w:t xml:space="preserve">供应商应按照磋商文件中提供的格式完整、正确填写磋商响应函。</w:t>
      </w:r>
      <w:r>
        <w:rPr>
          <w:rFonts w:ascii="宋体" w:hAnsi="宋体"/>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End w:id="117"/>
      <w:r/>
      <w:bookmarkEnd w:id="118"/>
      <w:r/>
      <w:bookmarkStart w:id="119" w:name="_Toc14577360"/>
      <w:r/>
      <w:bookmarkStart w:id="120" w:name="_Toc49090511"/>
      <w:r>
        <w:rPr>
          <w:rFonts w:hint="eastAsia" w:ascii="Arial" w:hAnsi="Arial" w:eastAsia="黑体" w:cs="Arial"/>
          <w:color w:val="000000"/>
          <w:sz w:val="24"/>
          <w:szCs w:val="24"/>
        </w:rPr>
        <w:t xml:space="preserve">16、磋商有效期</w:t>
      </w:r>
      <w:bookmarkEnd w:id="119"/>
      <w:r/>
      <w:bookmarkEnd w:id="120"/>
      <w:r>
        <w:rPr>
          <w:rFonts w:ascii="Arial" w:hAnsi="Arial" w:eastAsia="黑体" w:cs="Arial"/>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16.1磋商有效期为</w:t>
      </w:r>
      <w:r>
        <w:rPr>
          <w:rFonts w:hint="eastAsia" w:ascii="宋体" w:hAnsi="宋体"/>
          <w:color w:val="000000"/>
          <w:sz w:val="24"/>
          <w:szCs w:val="24"/>
        </w:rPr>
        <w:t xml:space="preserve">磋商文件</w:t>
      </w:r>
      <w:r>
        <w:rPr>
          <w:rFonts w:hint="eastAsia" w:ascii="宋体" w:hAnsi="宋体"/>
          <w:bCs/>
          <w:color w:val="000000"/>
          <w:sz w:val="24"/>
          <w:szCs w:val="24"/>
        </w:rPr>
        <w:t xml:space="preserve">规定的提交响应文件截止之日后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。磋商有效期比规定短的将被视为非实质性响应磋商文件而予以拒绝。</w:t>
      </w:r>
      <w:r>
        <w:rPr>
          <w:rFonts w:ascii="宋体" w:hAnsi="宋体"/>
          <w:bCs/>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1</w:t>
      </w:r>
      <w:r>
        <w:rPr>
          <w:rFonts w:ascii="Arial" w:hAnsi="Arial" w:eastAsia="黑体" w:cs="Arial"/>
          <w:color w:val="000000"/>
          <w:sz w:val="24"/>
          <w:szCs w:val="24"/>
        </w:rPr>
        <w:t xml:space="preserve">7</w:t>
      </w:r>
      <w:r>
        <w:rPr>
          <w:rFonts w:hint="eastAsia" w:ascii="Arial" w:hAnsi="Arial" w:eastAsia="黑体" w:cs="Arial"/>
          <w:color w:val="000000"/>
          <w:sz w:val="24"/>
          <w:szCs w:val="24"/>
        </w:rPr>
        <w:t xml:space="preserve">、磋商有效期的延长</w:t>
      </w:r>
      <w:r>
        <w:rPr>
          <w:rFonts w:ascii="Arial" w:hAnsi="Arial" w:eastAsia="黑体" w:cs="Arial"/>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17.1在特殊情况下，</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于原磋商有效期满之前，可向供应商提出延长磋商有效期的要求。这种要求与答复均应采用书面形式。供应商可以拒绝</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4"/>
        </w:rPr>
        <w:t xml:space="preserve">。</w:t>
      </w:r>
      <w:r>
        <w:rPr>
          <w:rFonts w:ascii="宋体" w:hAnsi="宋体"/>
          <w:bCs/>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rPr>
          <w:rFonts w:hint="eastAsia" w:ascii="Times New Roman" w:hAnsi="Times New Roman"/>
          <w:b/>
          <w:bCs/>
          <w:color w:val="000000"/>
          <w:sz w:val="24"/>
          <w:szCs w:val="24"/>
        </w:rPr>
        <w:t xml:space="preserve">四、响应文件的递交</w:t>
      </w:r>
      <w:bookmarkEnd w:id="113"/>
      <w:r/>
      <w:bookmarkEnd w:id="114"/>
      <w:r/>
      <w:bookmarkEnd w:id="115"/>
      <w:r/>
      <w:bookmarkEnd w:id="116"/>
      <w:r>
        <w:rPr>
          <w:rFonts w:hint="eastAsia" w:ascii="Times New Roman" w:hAnsi="Times New Roman"/>
          <w:b/>
          <w:bCs/>
          <w:color w:val="000000"/>
          <w:sz w:val="24"/>
          <w:szCs w:val="24"/>
        </w:rPr>
      </w:r>
      <w:r/>
    </w:p>
    <w:p>
      <w:pPr>
        <w:pStyle w:val="658"/>
        <w:ind w:firstLine="480"/>
        <w:keepLines/>
        <w:keepNext/>
        <w:spacing w:line="440" w:lineRule="exact"/>
        <w:rPr>
          <w:rFonts w:ascii="黑体" w:hAnsi="Arial" w:eastAsia="黑体" w:cs="Arial"/>
          <w:color w:val="000000"/>
          <w:sz w:val="24"/>
          <w:szCs w:val="24"/>
        </w:rPr>
        <w:outlineLvl w:val="3"/>
      </w:pPr>
      <w:r/>
      <w:bookmarkStart w:id="121" w:name="_Toc16938541"/>
      <w:r/>
      <w:bookmarkStart w:id="122" w:name="_Toc513029225"/>
      <w:r/>
      <w:bookmarkStart w:id="123" w:name="_Toc462564084"/>
      <w:r/>
      <w:bookmarkStart w:id="124" w:name="_Toc20823297"/>
      <w:r>
        <w:rPr>
          <w:rFonts w:hint="eastAsia" w:ascii="Arial" w:hAnsi="Arial" w:eastAsia="黑体" w:cs="Arial"/>
          <w:color w:val="000000"/>
          <w:sz w:val="24"/>
          <w:szCs w:val="24"/>
        </w:rPr>
        <w:t xml:space="preserve">1</w:t>
      </w:r>
      <w:r>
        <w:rPr>
          <w:rFonts w:ascii="Arial" w:hAnsi="Arial" w:eastAsia="黑体" w:cs="Arial"/>
          <w:color w:val="000000"/>
          <w:sz w:val="24"/>
          <w:szCs w:val="24"/>
        </w:rPr>
        <w:t xml:space="preserve">8</w:t>
      </w:r>
      <w:r>
        <w:rPr>
          <w:rFonts w:hint="eastAsia" w:ascii="Arial" w:hAnsi="Arial" w:eastAsia="黑体" w:cs="Arial"/>
          <w:color w:val="000000"/>
          <w:sz w:val="24"/>
          <w:szCs w:val="24"/>
        </w:rPr>
        <w:t xml:space="preserve">、电子</w:t>
      </w:r>
      <w:r>
        <w:rPr>
          <w:rFonts w:hint="eastAsia" w:ascii="黑体" w:hAnsi="Arial" w:eastAsia="黑体" w:cs="Arial"/>
          <w:color w:val="000000"/>
          <w:sz w:val="24"/>
          <w:szCs w:val="24"/>
        </w:rPr>
        <w:t xml:space="preserve">磋商</w:t>
      </w:r>
      <w:bookmarkEnd w:id="121"/>
      <w:r/>
      <w:bookmarkEnd w:id="122"/>
      <w:r/>
      <w:bookmarkEnd w:id="123"/>
      <w:r/>
      <w:bookmarkEnd w:id="124"/>
      <w:r>
        <w:rPr>
          <w:rFonts w:hint="eastAsia" w:ascii="黑体" w:hAnsi="Arial" w:eastAsia="黑体" w:cs="Arial"/>
          <w:color w:val="000000"/>
          <w:sz w:val="24"/>
          <w:szCs w:val="24"/>
        </w:rPr>
        <w:t xml:space="preserve">响应文件的递交</w:t>
      </w:r>
      <w:r>
        <w:rPr>
          <w:rFonts w:ascii="黑体" w:hAnsi="Arial" w:eastAsia="黑体" w:cs="Arial"/>
          <w:color w:val="000000"/>
          <w:sz w:val="24"/>
          <w:szCs w:val="24"/>
        </w:rPr>
      </w:r>
      <w:r/>
    </w:p>
    <w:p>
      <w:pPr>
        <w:pStyle w:val="658"/>
        <w:ind w:firstLine="600"/>
        <w:spacing w:line="440" w:lineRule="exact"/>
        <w:rPr>
          <w:rFonts w:ascii="宋体" w:hAnsi="宋体"/>
          <w:bCs/>
          <w:color w:val="000000"/>
          <w:sz w:val="24"/>
          <w:szCs w:val="24"/>
        </w:rPr>
      </w:pPr>
      <w:r>
        <w:rPr>
          <w:rFonts w:hint="eastAsia" w:ascii="宋体" w:hAnsi="宋体"/>
          <w:bCs/>
          <w:color w:val="000000"/>
          <w:sz w:val="24"/>
          <w:szCs w:val="24"/>
        </w:rPr>
        <w:t xml:space="preserve">18.1供应商应当按照《操作手册》规定，在提交响应文件截止时间前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并上传电子响应文件。</w:t>
      </w:r>
      <w:bookmarkStart w:id="125" w:name="_Toc20823298"/>
      <w:r/>
      <w:bookmarkStart w:id="126" w:name="_Toc16938542"/>
      <w:r/>
      <w:bookmarkStart w:id="127" w:name="_Toc513029226"/>
      <w:r>
        <w:rPr>
          <w:rFonts w:ascii="宋体" w:hAnsi="宋体"/>
          <w:bCs/>
          <w:color w:val="000000"/>
          <w:sz w:val="24"/>
          <w:szCs w:val="24"/>
        </w:rPr>
      </w:r>
      <w:r/>
    </w:p>
    <w:p>
      <w:pPr>
        <w:pStyle w:val="658"/>
        <w:ind w:firstLine="480"/>
        <w:keepLines/>
        <w:keepNext/>
        <w:spacing w:line="440" w:lineRule="exact"/>
        <w:rPr>
          <w:rFonts w:ascii="宋体" w:hAnsi="宋体" w:eastAsia="黑体" w:cs="Arial"/>
          <w:bCs/>
          <w:color w:val="000000"/>
          <w:sz w:val="24"/>
          <w:szCs w:val="24"/>
        </w:rPr>
        <w:outlineLvl w:val="3"/>
      </w:pPr>
      <w:r>
        <w:rPr>
          <w:rFonts w:ascii="Arial" w:hAnsi="Arial" w:eastAsia="黑体" w:cs="Arial"/>
          <w:bCs/>
          <w:color w:val="000000"/>
          <w:sz w:val="24"/>
          <w:szCs w:val="24"/>
        </w:rPr>
        <w:t xml:space="preserve">19</w:t>
      </w:r>
      <w:r>
        <w:rPr>
          <w:rFonts w:hint="eastAsia" w:ascii="Arial" w:hAnsi="Arial" w:eastAsia="黑体" w:cs="Arial"/>
          <w:bCs/>
          <w:color w:val="000000"/>
          <w:sz w:val="24"/>
          <w:szCs w:val="24"/>
        </w:rPr>
        <w:t xml:space="preserve">、提交响应文件截止时间</w:t>
      </w:r>
      <w:bookmarkEnd w:id="125"/>
      <w:r/>
      <w:bookmarkEnd w:id="126"/>
      <w:r/>
      <w:bookmarkEnd w:id="127"/>
      <w:r>
        <w:rPr>
          <w:rFonts w:ascii="宋体" w:hAnsi="宋体" w:eastAsia="黑体" w:cs="Arial"/>
          <w:bCs/>
          <w:color w:val="000000"/>
          <w:sz w:val="24"/>
          <w:szCs w:val="24"/>
        </w:rPr>
      </w:r>
      <w:r/>
    </w:p>
    <w:p>
      <w:pPr>
        <w:pStyle w:val="658"/>
        <w:ind w:firstLine="480"/>
        <w:spacing w:line="440" w:lineRule="exact"/>
        <w:rPr>
          <w:rFonts w:ascii="宋体" w:hAnsi="宋体"/>
          <w:bCs/>
          <w:i/>
          <w:color w:val="000000"/>
          <w:sz w:val="24"/>
          <w:szCs w:val="24"/>
          <w:u w:val="single"/>
        </w:rPr>
      </w:pPr>
      <w:r>
        <w:rPr>
          <w:rFonts w:ascii="宋体" w:hAnsi="宋体"/>
          <w:i/>
          <w:color w:val="000000"/>
          <w:sz w:val="24"/>
          <w:szCs w:val="24"/>
          <w:u w:val="single"/>
        </w:rPr>
        <w:t xml:space="preserve">19</w:t>
      </w:r>
      <w:r>
        <w:rPr>
          <w:rFonts w:hint="eastAsia" w:ascii="宋体" w:hAnsi="宋体"/>
          <w:i/>
          <w:color w:val="000000"/>
          <w:sz w:val="24"/>
          <w:szCs w:val="24"/>
          <w:u w:val="single"/>
        </w:rPr>
        <w:t xml:space="preserve">.1</w:t>
      </w:r>
      <w:r>
        <w:rPr>
          <w:rFonts w:hint="eastAsia" w:ascii="宋体" w:hAnsi="宋体"/>
          <w:bCs/>
          <w:i/>
          <w:color w:val="000000"/>
          <w:sz w:val="24"/>
          <w:szCs w:val="24"/>
          <w:u w:val="single"/>
        </w:rPr>
        <w:t xml:space="preserve">供应商上传电子响应文件的时间不得迟于磋商公告中规定的提交响应文件截止时间。</w:t>
      </w:r>
      <w:r>
        <w:rPr>
          <w:rFonts w:ascii="宋体" w:hAnsi="宋体"/>
          <w:bCs/>
          <w:i/>
          <w:color w:val="000000"/>
          <w:sz w:val="24"/>
          <w:szCs w:val="24"/>
          <w:u w:val="single"/>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.2</w:t>
      </w:r>
      <w:r>
        <w:rPr>
          <w:rFonts w:hint="eastAsia" w:ascii="宋体" w:hAnsi="宋体"/>
          <w:bCs/>
          <w:color w:val="000000"/>
          <w:sz w:val="24"/>
          <w:szCs w:val="24"/>
        </w:rPr>
        <w:t xml:space="preserve">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ascii="宋体" w:hAnsi="宋体"/>
          <w:bCs/>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28" w:name="_Toc20823299"/>
      <w:r/>
      <w:bookmarkStart w:id="129" w:name="_Toc513029227"/>
      <w:r/>
      <w:bookmarkStart w:id="130" w:name="_Toc16938543"/>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0</w:t>
      </w:r>
      <w:r>
        <w:rPr>
          <w:rFonts w:hint="eastAsia" w:ascii="Arial" w:hAnsi="Arial" w:eastAsia="黑体" w:cs="Arial"/>
          <w:color w:val="000000"/>
          <w:sz w:val="24"/>
          <w:szCs w:val="24"/>
        </w:rPr>
        <w:t xml:space="preserve">、响应文件</w:t>
      </w:r>
      <w:bookmarkEnd w:id="128"/>
      <w:r/>
      <w:bookmarkEnd w:id="129"/>
      <w:r/>
      <w:bookmarkEnd w:id="130"/>
      <w:r>
        <w:rPr>
          <w:rFonts w:hint="eastAsia" w:ascii="Arial" w:hAnsi="Arial" w:eastAsia="黑体" w:cs="Arial"/>
          <w:color w:val="000000"/>
          <w:sz w:val="24"/>
          <w:szCs w:val="24"/>
        </w:rPr>
        <w:t xml:space="preserve">的拒收</w:t>
      </w:r>
      <w:r>
        <w:rPr>
          <w:rFonts w:ascii="Arial" w:hAnsi="Arial" w:eastAsia="黑体" w:cs="Arial"/>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20.1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拒绝接收在其规定的提交响应文件截止时间后上传的任何电子响应文件。</w:t>
      </w:r>
      <w:r>
        <w:rPr>
          <w:rFonts w:ascii="宋体" w:hAnsi="宋体"/>
          <w:bCs/>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31" w:name="_Toc513029228"/>
      <w:r/>
      <w:bookmarkStart w:id="132" w:name="_Toc20823300"/>
      <w:r/>
      <w:bookmarkStart w:id="133" w:name="_Toc16938544"/>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1</w:t>
      </w:r>
      <w:r>
        <w:rPr>
          <w:rFonts w:hint="eastAsia" w:ascii="Arial" w:hAnsi="Arial" w:eastAsia="黑体" w:cs="Arial"/>
          <w:color w:val="000000"/>
          <w:sz w:val="24"/>
          <w:szCs w:val="24"/>
        </w:rPr>
        <w:t xml:space="preserve">、响应文件的撤回和修改</w:t>
      </w:r>
      <w:bookmarkEnd w:id="131"/>
      <w:r/>
      <w:bookmarkEnd w:id="132"/>
      <w:r/>
      <w:bookmarkEnd w:id="133"/>
      <w:r>
        <w:rPr>
          <w:rFonts w:ascii="Arial" w:hAnsi="Arial" w:eastAsia="黑体" w:cs="Arial"/>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.1响应文件的撤回</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.1.1 电子响应文件的撤回</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供应商可在</w:t>
      </w:r>
      <w:r>
        <w:rPr>
          <w:rFonts w:hint="eastAsia" w:ascii="宋体" w:hAnsi="宋体"/>
          <w:bCs/>
          <w:color w:val="000000"/>
          <w:sz w:val="24"/>
          <w:szCs w:val="24"/>
        </w:rPr>
        <w:t xml:space="preserve">提交响应文件</w:t>
      </w:r>
      <w:r>
        <w:rPr>
          <w:rFonts w:hint="eastAsia" w:ascii="宋体" w:hAnsi="宋体"/>
          <w:color w:val="000000"/>
          <w:sz w:val="24"/>
          <w:szCs w:val="24"/>
        </w:rPr>
        <w:t xml:space="preserve">截止时间前，撤回其电子响应文件，具体操作方法见《操作手册》。</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.2响应文件的修改</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供应商可在</w:t>
      </w:r>
      <w:r>
        <w:rPr>
          <w:rFonts w:hint="eastAsia" w:ascii="宋体" w:hAnsi="宋体"/>
          <w:bCs/>
          <w:color w:val="000000"/>
          <w:sz w:val="24"/>
          <w:szCs w:val="24"/>
        </w:rPr>
        <w:t xml:space="preserve">提交响应文件</w:t>
      </w:r>
      <w:r>
        <w:rPr>
          <w:rFonts w:hint="eastAsia" w:ascii="宋体" w:hAnsi="宋体"/>
          <w:color w:val="000000"/>
          <w:sz w:val="24"/>
          <w:szCs w:val="24"/>
        </w:rPr>
        <w:t xml:space="preserve">截止时间前，对其电子响应文件进行修改，具体操作方法见《操作手册》。</w:t>
      </w:r>
      <w:r>
        <w:rPr>
          <w:rFonts w:ascii="宋体" w:hAnsi="宋体"/>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bCs/>
          <w:color w:val="000000"/>
          <w:sz w:val="24"/>
          <w:szCs w:val="24"/>
        </w:rPr>
        <w:t xml:space="preserve"> 在提交响应文件截止时间之后，供应商不得对其电子响应文件作任何修改。</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bCs/>
          <w:color w:val="000000"/>
          <w:sz w:val="24"/>
          <w:szCs w:val="24"/>
        </w:rPr>
        <w:t xml:space="preserve"> 在提交响应文件截止时间至磋商文件中规定的磋商有效期满之间的这段时间内，供应商不得撤回其响应文件。</w:t>
      </w:r>
      <w:r>
        <w:rPr>
          <w:rFonts w:ascii="宋体" w:hAnsi="宋体"/>
          <w:bCs/>
          <w:color w:val="000000"/>
          <w:sz w:val="24"/>
          <w:szCs w:val="24"/>
        </w:rPr>
      </w:r>
      <w:r/>
    </w:p>
    <w:p>
      <w:pPr>
        <w:pStyle w:val="658"/>
        <w:ind w:firstLine="373"/>
        <w:keepLines/>
        <w:keepNext/>
        <w:spacing w:before="145" w:after="145" w:line="440" w:lineRule="exact"/>
        <w:rPr>
          <w:rFonts w:hint="eastAsia" w:ascii="Times New Roman" w:hAnsi="Times New Roman"/>
          <w:b/>
          <w:bCs/>
          <w:color w:val="000000"/>
          <w:sz w:val="24"/>
          <w:szCs w:val="24"/>
        </w:rPr>
        <w:outlineLvl w:val="2"/>
      </w:pPr>
      <w:r/>
      <w:bookmarkStart w:id="134" w:name="_Toc20823301"/>
      <w:r/>
      <w:bookmarkStart w:id="135" w:name="_Toc513029229"/>
      <w:r/>
      <w:bookmarkStart w:id="136" w:name="_Toc16938545"/>
      <w:r/>
      <w:bookmarkStart w:id="137" w:name="_Toc120614218"/>
      <w:r>
        <w:rPr>
          <w:rFonts w:hint="eastAsia" w:ascii="Times New Roman" w:hAnsi="Times New Roman"/>
          <w:b/>
          <w:bCs/>
          <w:color w:val="000000"/>
          <w:sz w:val="24"/>
          <w:szCs w:val="24"/>
        </w:rPr>
        <w:t xml:space="preserve">五、响应文件的解密与评审</w:t>
      </w:r>
      <w:bookmarkEnd w:id="134"/>
      <w:r/>
      <w:bookmarkEnd w:id="135"/>
      <w:r/>
      <w:bookmarkEnd w:id="136"/>
      <w:r/>
      <w:bookmarkEnd w:id="137"/>
      <w:r>
        <w:rPr>
          <w:rFonts w:hint="eastAsia" w:ascii="Times New Roman" w:hAnsi="Times New Roman"/>
          <w:b/>
          <w:bCs/>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38" w:name="_Toc20823302"/>
      <w:r/>
      <w:bookmarkStart w:id="139" w:name="_Toc16938546"/>
      <w:r/>
      <w:bookmarkStart w:id="140" w:name="_Toc513029230"/>
      <w:r/>
      <w:bookmarkStart w:id="141" w:name="_Toc20823314"/>
      <w:r/>
      <w:bookmarkStart w:id="142" w:name="_Toc16938558"/>
      <w:r/>
      <w:bookmarkStart w:id="143" w:name="_Toc513029242"/>
      <w:r/>
      <w:bookmarkStart w:id="144" w:name="_Toc120614221"/>
      <w:r/>
      <w:bookmarkStart w:id="145" w:name="_Toc479757207"/>
      <w:r>
        <w:rPr>
          <w:rFonts w:hint="eastAsia" w:ascii="Arial" w:hAnsi="Arial" w:eastAsia="黑体" w:cs="Arial"/>
          <w:color w:val="000000"/>
          <w:sz w:val="24"/>
          <w:szCs w:val="24"/>
        </w:rPr>
        <w:t xml:space="preserve">22、</w:t>
      </w:r>
      <w:bookmarkEnd w:id="138"/>
      <w:r/>
      <w:bookmarkEnd w:id="139"/>
      <w:r/>
      <w:bookmarkEnd w:id="140"/>
      <w:r>
        <w:rPr>
          <w:rFonts w:hint="eastAsia" w:ascii="Arial" w:hAnsi="Arial" w:eastAsia="黑体" w:cs="Arial"/>
          <w:color w:val="000000"/>
          <w:sz w:val="24"/>
          <w:szCs w:val="24"/>
        </w:rPr>
        <w:t xml:space="preserve">响应文件解密</w:t>
      </w:r>
      <w:r>
        <w:rPr>
          <w:rFonts w:ascii="Arial" w:hAnsi="Arial" w:eastAsia="黑体" w:cs="Arial"/>
          <w:color w:val="000000"/>
          <w:sz w:val="24"/>
          <w:szCs w:val="24"/>
        </w:rPr>
      </w:r>
      <w:r/>
    </w:p>
    <w:p>
      <w:pPr>
        <w:pStyle w:val="658"/>
        <w:ind w:firstLine="360"/>
        <w:spacing w:line="440" w:lineRule="exact"/>
        <w:rPr>
          <w:rFonts w:ascii="Times New Roman" w:hAnsi="Times New Roman"/>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.1供应商应当按照《操作手册》规定，在苏采云系统规定的时间内对磋商响应文件进行解密。</w:t>
      </w:r>
      <w:r>
        <w:rPr>
          <w:rFonts w:ascii="Times New Roman" w:hAnsi="Times New Roman"/>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46" w:name="_Toc513029231"/>
      <w:r/>
      <w:bookmarkStart w:id="147" w:name="_Toc20823303"/>
      <w:r/>
      <w:bookmarkStart w:id="148" w:name="_Toc16938547"/>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3</w:t>
      </w:r>
      <w:r>
        <w:rPr>
          <w:rFonts w:hint="eastAsia" w:ascii="Arial" w:hAnsi="Arial" w:eastAsia="黑体" w:cs="Arial"/>
          <w:color w:val="000000"/>
          <w:sz w:val="24"/>
          <w:szCs w:val="24"/>
        </w:rPr>
        <w:t xml:space="preserve">、磋商小组</w:t>
      </w:r>
      <w:r>
        <w:rPr>
          <w:rFonts w:ascii="Arial" w:hAnsi="Arial" w:eastAsia="黑体" w:cs="Arial"/>
          <w:color w:val="000000"/>
          <w:sz w:val="24"/>
          <w:szCs w:val="24"/>
        </w:rPr>
      </w:r>
      <w:r/>
    </w:p>
    <w:p>
      <w:pPr>
        <w:pStyle w:val="658"/>
        <w:spacing w:line="44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.1磋商小组对响应文件进行评审。磋商小组由采购人代表和有关技术、经济等方面的专家组成，且人员构成符合政府采购有关规定。</w:t>
      </w:r>
      <w:r>
        <w:rPr>
          <w:rFonts w:ascii="宋体" w:hAnsi="宋体"/>
          <w:b/>
          <w:color w:val="000000"/>
          <w:sz w:val="24"/>
          <w:szCs w:val="24"/>
        </w:rPr>
      </w:r>
      <w:r/>
    </w:p>
    <w:p>
      <w:pPr>
        <w:pStyle w:val="658"/>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.2磋商小组独立工作，负责评审所有响应文件并确定成交侯选人。</w:t>
      </w:r>
      <w:r>
        <w:rPr>
          <w:rFonts w:ascii="宋体" w:hAnsi="宋体"/>
          <w:color w:val="000000"/>
          <w:sz w:val="24"/>
          <w:szCs w:val="24"/>
        </w:rPr>
      </w:r>
      <w:r/>
    </w:p>
    <w:p>
      <w:pPr>
        <w:pStyle w:val="658"/>
        <w:ind w:firstLine="360"/>
        <w:keepLines/>
        <w:keepNext/>
        <w:spacing w:line="440" w:lineRule="exact"/>
        <w:rPr>
          <w:rFonts w:ascii="黑体" w:hAnsi="Arial" w:eastAsia="黑体" w:cs="Arial"/>
          <w:color w:val="000000"/>
          <w:sz w:val="24"/>
          <w:szCs w:val="24"/>
        </w:rPr>
        <w:outlineLvl w:val="3"/>
      </w:pPr>
      <w:r>
        <w:rPr>
          <w:rFonts w:hint="eastAsia" w:ascii="黑体" w:hAnsi="Arial" w:eastAsia="黑体" w:cs="Arial"/>
          <w:color w:val="000000"/>
          <w:sz w:val="24"/>
          <w:szCs w:val="24"/>
        </w:rPr>
        <w:t xml:space="preserve">2</w:t>
      </w:r>
      <w:r>
        <w:rPr>
          <w:rFonts w:ascii="黑体" w:hAnsi="Arial" w:eastAsia="黑体" w:cs="Arial"/>
          <w:color w:val="000000"/>
          <w:sz w:val="24"/>
          <w:szCs w:val="24"/>
        </w:rPr>
        <w:t xml:space="preserve">4</w:t>
      </w:r>
      <w:r>
        <w:rPr>
          <w:rFonts w:hint="eastAsia" w:ascii="黑体" w:hAnsi="Arial" w:eastAsia="黑体" w:cs="Arial"/>
          <w:color w:val="000000"/>
          <w:sz w:val="24"/>
          <w:szCs w:val="24"/>
        </w:rPr>
        <w:t xml:space="preserve">、评审过程的保密与公正</w:t>
      </w:r>
      <w:r>
        <w:rPr>
          <w:rFonts w:ascii="黑体" w:hAnsi="Arial" w:eastAsia="黑体" w:cs="Arial"/>
          <w:color w:val="000000"/>
          <w:sz w:val="24"/>
          <w:szCs w:val="24"/>
        </w:rPr>
      </w:r>
      <w:r/>
    </w:p>
    <w:p>
      <w:pPr>
        <w:pStyle w:val="658"/>
        <w:ind w:firstLine="480"/>
        <w:spacing w:line="440" w:lineRule="exact"/>
        <w:rPr>
          <w:rFonts w:ascii="宋体" w:hAnsi="宋体"/>
          <w:bCs/>
          <w:color w:val="000000"/>
          <w:sz w:val="24"/>
          <w:szCs w:val="24"/>
        </w:rPr>
      </w:pPr>
      <w:r/>
      <w:bookmarkEnd w:id="146"/>
      <w:r/>
      <w:bookmarkEnd w:id="147"/>
      <w:r/>
      <w:bookmarkEnd w:id="148"/>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磋商小组、采购人、采购代理机构、相关监督人员等与评审工作有关的人员，对评审情况以及在评审过程中获悉的国家秘密、商业秘密负有保密责任。</w:t>
      </w:r>
      <w:r>
        <w:rPr>
          <w:rFonts w:ascii="宋体" w:hAnsi="宋体"/>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.2在评审过程中，供应商不得以任何行为影响磋商评审过程，否则其响应文件将被作为无效响应文件。</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.3在项目评审期间，采购代理机构将设专门人员与供应商联系。</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.4采购代理机构和磋商小组不向未成交的供应商解释未成交原因，也不公布评审过程中的相关细节。</w:t>
      </w:r>
      <w:r>
        <w:rPr>
          <w:rFonts w:ascii="宋体" w:hAnsi="宋体"/>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49" w:name="_Toc513029232"/>
      <w:r/>
      <w:bookmarkStart w:id="150" w:name="_Toc16938548"/>
      <w:r/>
      <w:bookmarkStart w:id="151" w:name="_Toc20823304"/>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5</w:t>
      </w:r>
      <w:r>
        <w:rPr>
          <w:rFonts w:hint="eastAsia" w:ascii="Arial" w:hAnsi="Arial" w:eastAsia="黑体" w:cs="Arial"/>
          <w:color w:val="000000"/>
          <w:sz w:val="24"/>
          <w:szCs w:val="24"/>
        </w:rPr>
        <w:t xml:space="preserve">、评审过程中的的澄清</w:t>
      </w:r>
      <w:bookmarkEnd w:id="149"/>
      <w:r/>
      <w:bookmarkEnd w:id="150"/>
      <w:r/>
      <w:bookmarkEnd w:id="151"/>
      <w:r>
        <w:rPr>
          <w:rFonts w:ascii="Arial" w:hAnsi="Arial" w:eastAsia="黑体" w:cs="Arial"/>
          <w:color w:val="000000"/>
          <w:sz w:val="24"/>
          <w:szCs w:val="24"/>
        </w:rPr>
      </w:r>
      <w:r/>
    </w:p>
    <w:p>
      <w:pPr>
        <w:pStyle w:val="65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65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658"/>
        <w:spacing w:line="440" w:lineRule="exact"/>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ascii="宋体" w:hAnsi="宋体" w:cs="宋体"/>
          <w:color w:val="000000"/>
          <w:sz w:val="24"/>
          <w:szCs w:val="24"/>
        </w:rPr>
      </w:r>
      <w:r/>
    </w:p>
    <w:p>
      <w:pPr>
        <w:pStyle w:val="658"/>
        <w:spacing w:line="44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接到磋商小组澄清、说明和更正要求的供应商如未按规定做出澄清、说明和 更正，其风险由供应商自行承担。</w:t>
      </w:r>
      <w:r>
        <w:rPr>
          <w:rFonts w:ascii="宋体" w:hAnsi="宋体"/>
          <w:color w:val="000000"/>
          <w:sz w:val="24"/>
          <w:szCs w:val="24"/>
        </w:rPr>
      </w:r>
      <w:r/>
    </w:p>
    <w:p>
      <w:pPr>
        <w:pStyle w:val="658"/>
        <w:ind w:firstLine="360"/>
        <w:keepLines/>
        <w:keepNext/>
        <w:spacing w:line="440" w:lineRule="exact"/>
        <w:rPr>
          <w:rFonts w:ascii="Arial" w:hAnsi="Arial" w:eastAsia="黑体" w:cs="Arial"/>
          <w:color w:val="000000"/>
          <w:sz w:val="24"/>
          <w:szCs w:val="24"/>
        </w:rPr>
        <w:outlineLvl w:val="3"/>
      </w:pPr>
      <w:r/>
      <w:bookmarkStart w:id="152" w:name="_Toc20823305"/>
      <w:r/>
      <w:bookmarkStart w:id="153" w:name="_Toc513029233"/>
      <w:r/>
      <w:bookmarkStart w:id="154" w:name="_Toc16938549"/>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6</w:t>
      </w:r>
      <w:r>
        <w:rPr>
          <w:rFonts w:hint="eastAsia" w:ascii="Arial" w:hAnsi="Arial" w:eastAsia="黑体" w:cs="Arial"/>
          <w:color w:val="000000"/>
          <w:sz w:val="24"/>
          <w:szCs w:val="24"/>
        </w:rPr>
        <w:t xml:space="preserve">、对响应文件的审</w:t>
      </w:r>
      <w:bookmarkEnd w:id="152"/>
      <w:r/>
      <w:bookmarkEnd w:id="153"/>
      <w:r/>
      <w:bookmarkEnd w:id="154"/>
      <w:r>
        <w:rPr>
          <w:rFonts w:hint="eastAsia" w:ascii="Arial" w:hAnsi="Arial" w:eastAsia="黑体" w:cs="Arial"/>
          <w:color w:val="000000"/>
          <w:sz w:val="24"/>
          <w:szCs w:val="24"/>
        </w:rPr>
        <w:t xml:space="preserve">查</w:t>
      </w:r>
      <w:r>
        <w:rPr>
          <w:rFonts w:ascii="Arial" w:hAnsi="Arial" w:eastAsia="黑体" w:cs="Arial"/>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响应文件审查分为资格审查和符合性审查。</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.1.1 资格审查：由磋商小组依据法律法规和磋商文件的规定，对响应文件中的资格证明文件进行审查，以确定供应商是否具备参加磋商的资格。</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磋商小组在进行资格审查的同时，将在“信用中国”网站（www.creditchina.gov.cn）、中国政府采购网查询供应商的信用记录，以确定供应商是否具备磋商资格,查询结果留存并归档。</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中告知未通过资格审查或符合性审查的原因，评审结束后，磋商小组将不再告知未通过资格审查或符合性审查的原因。</w:t>
      </w:r>
      <w:r>
        <w:rPr>
          <w:rFonts w:ascii="宋体" w:hAnsi="宋体"/>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26.3未实质性响应磋商文件的情形：</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规定的时间内未成功解密电子响应文件的。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26.3.2供应商未按照磋商文件要求上传电子响应文件的。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26.3.3同一供应商提交两个（含两个）以上不同的响应文件或者最后报价的。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26.3.4供应商不具备磋商文件中规定资格要求的。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26.3.5供应商的最后报价超过了采购预算。</w:t>
      </w:r>
      <w:r>
        <w:rPr>
          <w:rFonts w:ascii="宋体" w:hAnsi="宋体"/>
          <w:bCs/>
          <w:color w:val="000000"/>
          <w:sz w:val="24"/>
          <w:szCs w:val="24"/>
        </w:rPr>
      </w:r>
      <w:r/>
    </w:p>
    <w:p>
      <w:pPr>
        <w:pStyle w:val="658"/>
        <w:ind w:firstLine="480"/>
        <w:spacing w:line="440" w:lineRule="exact"/>
        <w:rPr>
          <w:rFonts w:ascii="宋体" w:hAnsi="宋体"/>
          <w:bCs/>
          <w:color w:val="000000"/>
          <w:sz w:val="21"/>
          <w:szCs w:val="21"/>
        </w:rPr>
      </w:pPr>
      <w:r>
        <w:rPr>
          <w:rFonts w:hint="eastAsia" w:ascii="宋体" w:hAnsi="宋体"/>
          <w:bCs/>
          <w:color w:val="000000"/>
          <w:sz w:val="24"/>
          <w:szCs w:val="24"/>
        </w:rPr>
        <w:t xml:space="preserve">26.3.6不符合磋商文件中规定的实质性要求和条件的</w:t>
      </w:r>
      <w:r>
        <w:rPr>
          <w:rFonts w:hint="eastAsia" w:ascii="宋体" w:hAnsi="宋体"/>
          <w:bCs/>
          <w:i/>
          <w:color w:val="000000"/>
          <w:sz w:val="24"/>
          <w:szCs w:val="24"/>
          <w:u w:val="single"/>
        </w:rPr>
        <w:t xml:space="preserve">（本磋商文件中斜体且有下</w:t>
      </w:r>
      <w:r>
        <w:rPr>
          <w:rFonts w:hint="eastAsia" w:ascii="宋体" w:hAnsi="宋体"/>
          <w:bCs/>
          <w:i/>
          <w:color w:val="000000"/>
          <w:sz w:val="21"/>
          <w:szCs w:val="21"/>
          <w:u w:val="single"/>
        </w:rPr>
        <w:t xml:space="preserve">划线部分为实质性要求和条件）。</w:t>
      </w:r>
      <w:r>
        <w:rPr>
          <w:rFonts w:ascii="宋体" w:hAnsi="宋体"/>
          <w:bCs/>
          <w:color w:val="000000"/>
          <w:sz w:val="21"/>
          <w:szCs w:val="21"/>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26.3.8 响应文件含有采购人不能接受的附加条件的。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26.3.9 响应文件未按照磋商文件要求加盖CA电子公章的。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ascii="宋体" w:hAnsi="宋体"/>
          <w:bCs/>
          <w:color w:val="000000"/>
          <w:sz w:val="24"/>
          <w:szCs w:val="24"/>
        </w:rPr>
      </w:r>
      <w:r/>
    </w:p>
    <w:p>
      <w:pPr>
        <w:pStyle w:val="65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26.3.13其他法律、法规及本磋商文件规定的属无效响应的情形。</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26.4未实质性响应磋商文件的响应文件按无效响应处理。</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w:t>
      </w:r>
      <w:r>
        <w:rPr>
          <w:rFonts w:hint="eastAsia" w:ascii="宋体" w:hAnsi="宋体"/>
          <w:bCs/>
          <w:color w:val="000000"/>
          <w:sz w:val="24"/>
          <w:szCs w:val="24"/>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4"/>
        </w:rPr>
      </w:r>
      <w:r/>
    </w:p>
    <w:p>
      <w:pPr>
        <w:pStyle w:val="658"/>
        <w:ind w:firstLine="561"/>
        <w:spacing w:line="440" w:lineRule="exact"/>
        <w:rPr>
          <w:rFonts w:ascii="宋体" w:hAnsi="宋体"/>
          <w:b/>
          <w:bCs/>
          <w:color w:val="000000"/>
          <w:sz w:val="24"/>
          <w:szCs w:val="24"/>
          <w:highlight w:val="yellow"/>
        </w:rPr>
      </w:pPr>
      <w:r>
        <w:rPr>
          <w:rFonts w:hint="eastAsia" w:ascii="宋体" w:hAnsi="宋体"/>
          <w:b/>
          <w:bCs/>
          <w:color w:val="000000"/>
          <w:sz w:val="24"/>
          <w:szCs w:val="24"/>
        </w:rPr>
        <w:t xml:space="preserve">26.</w:t>
      </w:r>
      <w:bookmarkStart w:id="155" w:name="_Toc20823306"/>
      <w:r/>
      <w:bookmarkStart w:id="156" w:name="_Toc513029234"/>
      <w:r/>
      <w:bookmarkStart w:id="157" w:name="_Toc16938550"/>
      <w:r>
        <w:rPr>
          <w:rFonts w:hint="eastAsia" w:ascii="宋体" w:hAnsi="宋体"/>
          <w:b/>
          <w:bCs/>
          <w:color w:val="000000"/>
          <w:sz w:val="24"/>
          <w:szCs w:val="24"/>
        </w:rPr>
        <w:t xml:space="preserve">6供应商在项目评审全过程中应保持通讯畅通，及时登录苏采云系统查阅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并安排专人与采购代理机构及磋商小组联系。</w:t>
      </w:r>
      <w:r>
        <w:rPr>
          <w:rFonts w:ascii="宋体" w:hAnsi="宋体"/>
          <w:b/>
          <w:bCs/>
          <w:color w:val="000000"/>
          <w:sz w:val="24"/>
          <w:szCs w:val="24"/>
          <w:highlight w:val="yellow"/>
        </w:rPr>
      </w:r>
      <w:r/>
    </w:p>
    <w:p>
      <w:pPr>
        <w:pStyle w:val="658"/>
        <w:ind w:firstLine="360"/>
        <w:keepLines/>
        <w:keepNext/>
        <w:spacing w:line="440" w:lineRule="exact"/>
        <w:rPr>
          <w:rFonts w:ascii="Arial" w:hAnsi="Arial" w:eastAsia="黑体" w:cs="Arial"/>
          <w:color w:val="000000"/>
          <w:sz w:val="24"/>
          <w:szCs w:val="24"/>
        </w:rPr>
        <w:outlineLvl w:val="3"/>
      </w:pPr>
      <w:r>
        <w:rPr>
          <w:rFonts w:hint="eastAsia" w:ascii="Arial" w:hAnsi="Arial" w:eastAsia="黑体" w:cs="Arial"/>
          <w:color w:val="000000"/>
          <w:sz w:val="24"/>
          <w:szCs w:val="24"/>
        </w:rPr>
        <w:t xml:space="preserve">2</w:t>
      </w:r>
      <w:r>
        <w:rPr>
          <w:rFonts w:ascii="Arial" w:hAnsi="Arial" w:eastAsia="黑体" w:cs="Arial"/>
          <w:color w:val="000000"/>
          <w:sz w:val="24"/>
          <w:szCs w:val="24"/>
        </w:rPr>
        <w:t xml:space="preserve">7</w:t>
      </w:r>
      <w:r>
        <w:rPr>
          <w:rFonts w:hint="eastAsia" w:ascii="Arial" w:hAnsi="Arial" w:eastAsia="黑体" w:cs="Arial"/>
          <w:color w:val="000000"/>
          <w:sz w:val="24"/>
          <w:szCs w:val="24"/>
        </w:rPr>
        <w:t xml:space="preserve">、</w:t>
      </w:r>
      <w:bookmarkEnd w:id="155"/>
      <w:r/>
      <w:bookmarkEnd w:id="156"/>
      <w:r/>
      <w:bookmarkEnd w:id="157"/>
      <w:r>
        <w:rPr>
          <w:rFonts w:hint="eastAsia" w:ascii="Arial" w:hAnsi="Arial" w:eastAsia="黑体" w:cs="Arial"/>
          <w:color w:val="000000"/>
          <w:sz w:val="24"/>
          <w:szCs w:val="24"/>
        </w:rPr>
        <w:t xml:space="preserve">磋商程序及评审方法和评审标准</w:t>
      </w:r>
      <w:r>
        <w:rPr>
          <w:rFonts w:ascii="Arial" w:hAnsi="Arial" w:eastAsia="黑体" w:cs="Arial"/>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olor w:val="000000"/>
          <w:sz w:val="24"/>
          <w:szCs w:val="24"/>
        </w:rPr>
      </w:r>
      <w:r/>
    </w:p>
    <w:p>
      <w:pPr>
        <w:pStyle w:val="658"/>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 评审方法和评审标准</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658"/>
        <w:ind w:firstLine="478"/>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658"/>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658"/>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658"/>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rPr>
          <w:rFonts w:ascii="宋体" w:hAnsi="宋体"/>
          <w:color w:val="000000"/>
          <w:sz w:val="24"/>
          <w:szCs w:val="24"/>
        </w:rPr>
      </w:r>
      <w:r/>
    </w:p>
    <w:p>
      <w:pPr>
        <w:pStyle w:val="658"/>
        <w:ind w:firstLine="480"/>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rPr>
          <w:rFonts w:ascii="宋体" w:hAnsi="宋体"/>
          <w:color w:val="000000"/>
          <w:sz w:val="24"/>
          <w:szCs w:val="24"/>
        </w:rPr>
      </w:r>
      <w:r/>
    </w:p>
    <w:p>
      <w:pPr>
        <w:pStyle w:val="658"/>
        <w:ind w:firstLine="480"/>
        <w:spacing w:line="440" w:lineRule="exact"/>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ascii="宋体" w:hAnsi="宋体" w:cs="宋体"/>
          <w:color w:val="000000"/>
          <w:sz w:val="24"/>
          <w:szCs w:val="24"/>
        </w:rPr>
      </w:r>
      <w:r/>
    </w:p>
    <w:p>
      <w:pPr>
        <w:pStyle w:val="658"/>
        <w:ind w:firstLine="373"/>
        <w:keepLines/>
        <w:keepNext/>
        <w:spacing w:before="145" w:after="145" w:line="440" w:lineRule="exact"/>
        <w:rPr>
          <w:rFonts w:ascii="Times New Roman" w:hAnsi="Times New Roman"/>
          <w:b/>
          <w:bCs/>
          <w:color w:val="000000"/>
          <w:sz w:val="24"/>
          <w:szCs w:val="24"/>
        </w:rPr>
        <w:outlineLvl w:val="2"/>
      </w:pPr>
      <w:r/>
      <w:bookmarkStart w:id="158" w:name="_Toc20823307"/>
      <w:r/>
      <w:bookmarkStart w:id="159" w:name="_Toc513029235"/>
      <w:r/>
      <w:bookmarkStart w:id="160" w:name="_Toc120614219"/>
      <w:r/>
      <w:bookmarkStart w:id="161" w:name="_Toc16938551"/>
      <w:r>
        <w:rPr>
          <w:rFonts w:hint="eastAsia" w:ascii="Times New Roman" w:hAnsi="Times New Roman"/>
          <w:b/>
          <w:bCs/>
          <w:color w:val="000000"/>
          <w:sz w:val="24"/>
          <w:szCs w:val="24"/>
        </w:rPr>
        <w:t xml:space="preserve">六、</w:t>
      </w:r>
      <w:bookmarkEnd w:id="158"/>
      <w:r/>
      <w:bookmarkEnd w:id="159"/>
      <w:r/>
      <w:bookmarkEnd w:id="160"/>
      <w:r/>
      <w:bookmarkEnd w:id="161"/>
      <w:r>
        <w:rPr>
          <w:rFonts w:hint="eastAsia" w:ascii="Times New Roman" w:hAnsi="Times New Roman"/>
          <w:b/>
          <w:bCs/>
          <w:color w:val="000000"/>
          <w:sz w:val="24"/>
          <w:szCs w:val="24"/>
        </w:rPr>
        <w:t xml:space="preserve">成交</w:t>
      </w:r>
      <w:r>
        <w:rPr>
          <w:rFonts w:ascii="Times New Roman" w:hAnsi="Times New Roman"/>
          <w:b/>
          <w:bCs/>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bookmarkStart w:id="162" w:name="_Toc16938554"/>
      <w:r/>
      <w:bookmarkStart w:id="163" w:name="_Toc513029238"/>
      <w:r/>
      <w:bookmarkStart w:id="164" w:name="_Toc20823310"/>
      <w:r>
        <w:rPr>
          <w:rFonts w:hint="eastAsia" w:ascii="黑体" w:hAnsi="宋体" w:eastAsia="黑体"/>
          <w:bCs/>
          <w:color w:val="000000"/>
          <w:sz w:val="24"/>
          <w:szCs w:val="24"/>
        </w:rPr>
        <w:t xml:space="preserve">2</w:t>
      </w:r>
      <w:r>
        <w:rPr>
          <w:rFonts w:ascii="黑体" w:hAnsi="宋体" w:eastAsia="黑体"/>
          <w:bCs/>
          <w:color w:val="000000"/>
          <w:sz w:val="24"/>
          <w:szCs w:val="24"/>
        </w:rPr>
        <w:t xml:space="preserve">8</w:t>
      </w:r>
      <w:r>
        <w:rPr>
          <w:rFonts w:hint="eastAsia" w:ascii="黑体" w:hAnsi="宋体" w:eastAsia="黑体"/>
          <w:bCs/>
          <w:color w:val="000000"/>
          <w:sz w:val="24"/>
          <w:szCs w:val="24"/>
        </w:rPr>
        <w:t xml:space="preserve">、</w:t>
      </w:r>
      <w:bookmarkEnd w:id="163"/>
      <w:r>
        <w:rPr>
          <w:rFonts w:hint="eastAsia" w:ascii="黑体" w:hAnsi="宋体" w:eastAsia="黑体"/>
          <w:bCs/>
          <w:color w:val="000000"/>
          <w:sz w:val="24"/>
          <w:szCs w:val="24"/>
        </w:rPr>
        <w:t xml:space="preserve">确定</w:t>
      </w:r>
      <w:bookmarkEnd w:id="162"/>
      <w:r/>
      <w:bookmarkEnd w:id="164"/>
      <w:r>
        <w:rPr>
          <w:rFonts w:hint="eastAsia" w:ascii="黑体" w:hAnsi="宋体" w:eastAsia="黑体"/>
          <w:bCs/>
          <w:color w:val="000000"/>
          <w:sz w:val="24"/>
          <w:szCs w:val="24"/>
        </w:rPr>
        <w:t xml:space="preserve">成交单位</w:t>
      </w:r>
      <w:r>
        <w:rPr>
          <w:rFonts w:ascii="黑体" w:hAnsi="宋体" w:eastAsia="黑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rPr>
        <w:t xml:space="preserve">”</w:t>
      </w:r>
      <w:r>
        <w:rPr>
          <w:rFonts w:hint="eastAsia" w:ascii="宋体" w:hAnsi="宋体"/>
          <w:bCs/>
          <w:color w:val="000000"/>
          <w:sz w:val="24"/>
          <w:szCs w:val="24"/>
        </w:rPr>
        <w:t xml:space="preserve">、“扬中政府采购网”发布成交结果公告，公告期限为1个工作日。</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28.3若有充分证据证明，成交供应商出现下列情况之一的，一经查实，将被取消成交资格：</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28.3.1提供虚假材料谋取成交的。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28.3.2与评审专家、采购人、其他供应商或者采购代理机构工作人员恶意串通的。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28.3.3向评审专家、采购人或采购代理机构工作人员行贿或者提供其他不正当利益的。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28.3.4恶意竞争，最后报价明显低于其自身合理成本且又无法提供证明的。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28.3.5不满足本磋商文件规定的实质性要求，但在评审过程中又未被磋商小组发现的。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28.3.6成交后无正当理由拒不与采购人签订政府采购合同或者未按照磋商文件确定的事项签订政府采购合同的。</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hint="eastAsia" w:ascii="宋体" w:hAnsi="宋体"/>
          <w:bCs/>
          <w:color w:val="000000"/>
          <w:sz w:val="24"/>
          <w:szCs w:val="24"/>
        </w:rPr>
        <w:t xml:space="preserve">28.3.7将政府采购合同转包的。</w:t>
      </w:r>
      <w:r>
        <w:rPr>
          <w:rFonts w:ascii="宋体" w:hAnsi="宋体"/>
          <w:bCs/>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bookmarkStart w:id="165" w:name="_Toc200451960"/>
      <w:r>
        <w:rPr>
          <w:rFonts w:ascii="黑体" w:hAnsi="宋体" w:eastAsia="黑体"/>
          <w:bCs/>
          <w:color w:val="000000"/>
          <w:sz w:val="24"/>
          <w:szCs w:val="24"/>
        </w:rPr>
        <w:t xml:space="preserve">29</w:t>
      </w:r>
      <w:r>
        <w:rPr>
          <w:rFonts w:hint="eastAsia" w:ascii="黑体" w:hAnsi="宋体" w:eastAsia="黑体"/>
          <w:bCs/>
          <w:color w:val="000000"/>
          <w:sz w:val="24"/>
          <w:szCs w:val="24"/>
        </w:rPr>
        <w:t xml:space="preserve">、质疑处理</w:t>
      </w:r>
      <w:bookmarkEnd w:id="165"/>
      <w:r>
        <w:rPr>
          <w:rFonts w:ascii="黑体" w:hAnsi="宋体" w:eastAsia="黑体"/>
          <w:bCs/>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ascii="宋体" w:hAnsi="宋体"/>
          <w:color w:val="000000"/>
          <w:sz w:val="24"/>
          <w:szCs w:val="24"/>
        </w:rPr>
      </w:r>
      <w:r/>
    </w:p>
    <w:p>
      <w:pPr>
        <w:pStyle w:val="658"/>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cs="宋体"/>
          <w:color w:val="000000"/>
          <w:sz w:val="24"/>
          <w:szCs w:val="24"/>
        </w:rPr>
        <w:t xml:space="preserve">。</w:t>
      </w:r>
      <w:r>
        <w:rPr>
          <w:rFonts w:ascii="Times New Roman" w:hAnsi="宋体" w:cs="宋体"/>
          <w:color w:val="000000"/>
          <w:sz w:val="24"/>
          <w:szCs w:val="24"/>
        </w:rPr>
      </w:r>
      <w:r/>
    </w:p>
    <w:p>
      <w:pPr>
        <w:pStyle w:val="658"/>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t xml:space="preserve">。</w:t>
      </w:r>
      <w:r>
        <w:rPr>
          <w:rFonts w:ascii="Times New Roman" w:hAnsi="宋体" w:cs="宋体"/>
          <w:color w:val="000000"/>
          <w:sz w:val="24"/>
          <w:szCs w:val="24"/>
        </w:rPr>
      </w:r>
      <w:r/>
    </w:p>
    <w:p>
      <w:pPr>
        <w:pStyle w:val="658"/>
        <w:ind w:firstLine="480"/>
        <w:spacing w:line="44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对成交结果提出质疑的，为成交结果公告期限届满之日。</w:t>
      </w:r>
      <w:r>
        <w:rPr>
          <w:rFonts w:ascii="Times New Roman" w:hAnsi="宋体" w:cs="宋体"/>
          <w:color w:val="000000"/>
          <w:sz w:val="24"/>
          <w:szCs w:val="24"/>
        </w:rPr>
      </w:r>
      <w:r/>
    </w:p>
    <w:p>
      <w:pPr>
        <w:pStyle w:val="658"/>
        <w:ind w:firstLine="480"/>
        <w:spacing w:line="44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rPr>
        <w:t xml:space="preserve">采购人或采购代理机构</w:t>
      </w:r>
      <w:r>
        <w:rPr>
          <w:rFonts w:hint="eastAsia" w:ascii="Times New Roman" w:hAnsi="宋体" w:cs="宋体"/>
          <w:color w:val="000000"/>
          <w:sz w:val="24"/>
          <w:szCs w:val="24"/>
        </w:rPr>
        <w:t xml:space="preserve">将只对供应商第一次质疑作出答复。</w:t>
      </w:r>
      <w:r>
        <w:rPr>
          <w:rFonts w:ascii="Times New Roman" w:hAnsi="宋体" w:cs="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color w:val="000000"/>
          <w:sz w:val="24"/>
          <w:szCs w:val="24"/>
        </w:rPr>
      </w:r>
      <w:r/>
    </w:p>
    <w:p>
      <w:pPr>
        <w:pStyle w:val="658"/>
        <w:ind w:firstLine="480"/>
        <w:spacing w:line="44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评审方法与评审标准</w:t>
      </w:r>
      <w:r>
        <w:rPr>
          <w:rFonts w:ascii="宋体" w:hAnsi="宋体"/>
          <w:color w:val="000000"/>
          <w:sz w:val="24"/>
          <w:szCs w:val="24"/>
        </w:rPr>
        <w:t xml:space="preserve">、合同文本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采购代理机构</w:t>
      </w:r>
      <w:r>
        <w:rPr>
          <w:rFonts w:ascii="宋体" w:hAnsi="宋体"/>
          <w:color w:val="000000"/>
          <w:sz w:val="24"/>
          <w:szCs w:val="24"/>
        </w:rPr>
        <w:t xml:space="preserve">提出，由</w:t>
      </w:r>
      <w:r>
        <w:rPr>
          <w:rFonts w:hint="eastAsia" w:ascii="宋体" w:hAnsi="宋体"/>
          <w:color w:val="000000"/>
          <w:sz w:val="24"/>
          <w:szCs w:val="24"/>
        </w:rPr>
        <w:t xml:space="preserve">采购代理机构负责</w:t>
      </w:r>
      <w:r>
        <w:rPr>
          <w:rFonts w:ascii="宋体" w:hAnsi="宋体"/>
          <w:color w:val="000000"/>
          <w:sz w:val="24"/>
          <w:szCs w:val="24"/>
        </w:rPr>
        <w:t xml:space="preserve">答复。</w:t>
      </w:r>
      <w:r>
        <w:rPr>
          <w:rFonts w:ascii="宋体" w:hAnsi="宋体"/>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采购人或采购代理机构只接收以纸质原件形式送达的质疑,建议供应商尽量通过邮寄方式提交质疑（采购人或采购代理机构不接受未填写快递运单的快件）。</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采购人质疑接收人及联系方式见本磋商文件第一章。</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未参加磋商活动的供应商或在磋商活动中自身权益未受到损害的供应商所提出的质疑。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.5.5供应商组成联合体参加磋商，联合体中任何一方或多方未按要求签字、盖章、加盖公章的质疑。</w:t>
      </w:r>
      <w:r>
        <w:rPr>
          <w:rFonts w:ascii="宋体" w:hAnsi="宋体"/>
          <w:color w:val="000000"/>
          <w:sz w:val="24"/>
          <w:szCs w:val="24"/>
        </w:rPr>
      </w:r>
      <w:r/>
    </w:p>
    <w:p>
      <w:pPr>
        <w:pStyle w:val="658"/>
        <w:ind w:firstLine="468"/>
        <w:spacing w:line="44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ascii="宋体" w:hAnsi="宋体"/>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0</w:t>
      </w:r>
      <w:r>
        <w:rPr>
          <w:rFonts w:hint="eastAsia" w:ascii="黑体" w:hAnsi="宋体" w:eastAsia="黑体"/>
          <w:bCs/>
          <w:color w:val="000000"/>
          <w:sz w:val="24"/>
          <w:szCs w:val="24"/>
        </w:rPr>
        <w:t xml:space="preserve">、成交通知书</w:t>
      </w:r>
      <w:r>
        <w:rPr>
          <w:rFonts w:ascii="黑体" w:hAnsi="宋体" w:eastAsia="黑体"/>
          <w:bCs/>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0</w:t>
      </w:r>
      <w:r>
        <w:rPr>
          <w:rFonts w:ascii="宋体" w:hAnsi="宋体"/>
          <w:color w:val="000000"/>
          <w:sz w:val="24"/>
          <w:szCs w:val="24"/>
        </w:rPr>
        <w:t xml:space="preserve">.1</w:t>
      </w:r>
      <w:r>
        <w:rPr>
          <w:rFonts w:hint="eastAsia" w:ascii="宋体" w:hAnsi="宋体"/>
          <w:color w:val="000000"/>
          <w:sz w:val="24"/>
          <w:szCs w:val="24"/>
        </w:rPr>
        <w:t xml:space="preserve">成交结果确定后，采购代理机构将向成交供应商发出成交通知书。</w:t>
      </w:r>
      <w:r>
        <w:rPr>
          <w:rFonts w:hint="eastAsia" w:ascii="宋体" w:hAnsi="宋体" w:cs="宋体"/>
          <w:color w:val="000000"/>
          <w:sz w:val="24"/>
          <w:szCs w:val="24"/>
        </w:rPr>
        <w:t xml:space="preserve">请成交供应商在成交结果公告届满之日起30日内,使用CA数字证书登录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658"/>
        <w:ind w:firstLine="373"/>
        <w:keepLines/>
        <w:keepNext/>
        <w:spacing w:before="145" w:after="145" w:line="440" w:lineRule="exact"/>
        <w:rPr>
          <w:rFonts w:ascii="Times New Roman" w:hAnsi="Times New Roman"/>
          <w:b/>
          <w:bCs/>
          <w:color w:val="000000"/>
          <w:sz w:val="24"/>
          <w:szCs w:val="24"/>
        </w:rPr>
        <w:outlineLvl w:val="2"/>
      </w:pPr>
      <w:r/>
      <w:bookmarkStart w:id="166" w:name="_Toc120614220"/>
      <w:r/>
      <w:bookmarkStart w:id="167" w:name="_Toc16938552"/>
      <w:r/>
      <w:bookmarkStart w:id="168" w:name="_Toc20823308"/>
      <w:r/>
      <w:bookmarkStart w:id="169" w:name="_Toc513029236"/>
      <w:r>
        <w:rPr>
          <w:rFonts w:hint="eastAsia" w:ascii="Times New Roman" w:hAnsi="Times New Roman"/>
          <w:b/>
          <w:bCs/>
          <w:color w:val="000000"/>
          <w:sz w:val="24"/>
          <w:szCs w:val="24"/>
        </w:rPr>
        <w:t xml:space="preserve">七、授予合同</w:t>
      </w:r>
      <w:bookmarkEnd w:id="166"/>
      <w:r>
        <w:rPr>
          <w:rFonts w:ascii="Times New Roman" w:hAnsi="Times New Roman"/>
          <w:b/>
          <w:bCs/>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bookmarkEnd w:id="167"/>
      <w:r/>
      <w:bookmarkEnd w:id="168"/>
      <w:r/>
      <w:bookmarkEnd w:id="169"/>
      <w:r/>
      <w:bookmarkStart w:id="170" w:name="_Toc16938553"/>
      <w:r/>
      <w:bookmarkStart w:id="171" w:name="_Toc20823309"/>
      <w:r/>
      <w:bookmarkStart w:id="172" w:name="_Toc513029237"/>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 签订合同</w:t>
      </w:r>
      <w:r>
        <w:rPr>
          <w:rFonts w:ascii="黑体" w:hAnsi="宋体" w:eastAsia="黑体"/>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.l成交供应商应当在成交通知书发出之日起十五日内，按照磋商文件确定的事项与采购人签订政府采购合同。</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成交供应商不得将合同标的进行转包</w:t>
      </w:r>
      <w:r>
        <w:rPr>
          <w:rFonts w:hint="eastAsia" w:ascii="宋体" w:hAnsi="宋体"/>
          <w:color w:val="000000"/>
          <w:sz w:val="24"/>
          <w:szCs w:val="24"/>
        </w:rPr>
        <w:t xml:space="preserve">。未经采购人同意，成交供应商也不得采用分包形式履行合同,否则采购人有权终止合同。转包或分包造成采购人损失的，成交供应商应承担相应赔偿责任。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、标的物的追加</w:t>
      </w:r>
      <w:r>
        <w:rPr>
          <w:rFonts w:ascii="黑体" w:hAnsi="宋体" w:eastAsia="黑体"/>
          <w:bC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658"/>
        <w:ind w:firstLine="480"/>
        <w:keepLines/>
        <w:keepNext/>
        <w:spacing w:line="440" w:lineRule="exact"/>
        <w:rPr>
          <w:rFonts w:ascii="黑体" w:hAnsi="宋体" w:eastAsia="黑体"/>
          <w:bCs/>
          <w:color w:val="000000"/>
          <w:sz w:val="24"/>
          <w:szCs w:val="24"/>
        </w:rPr>
        <w:outlineLvl w:val="3"/>
      </w:pPr>
      <w:r/>
      <w:bookmarkEnd w:id="170"/>
      <w:r/>
      <w:bookmarkEnd w:id="171"/>
      <w:r/>
      <w:bookmarkEnd w:id="172"/>
      <w:r>
        <w:rPr>
          <w:rFonts w:hint="eastAsia" w:ascii="黑体" w:hAnsi="宋体" w:eastAsia="黑体"/>
          <w:bCs/>
          <w:color w:val="000000"/>
          <w:sz w:val="24"/>
          <w:szCs w:val="24"/>
        </w:rPr>
        <w:t xml:space="preserve">3</w:t>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、政府采购履约资金扶持政策</w:t>
      </w:r>
      <w:r>
        <w:rPr>
          <w:rFonts w:ascii="黑体" w:hAnsi="宋体" w:eastAsia="黑体"/>
          <w:bCs/>
          <w:color w:val="000000"/>
          <w:sz w:val="24"/>
          <w:szCs w:val="24"/>
        </w:rPr>
      </w:r>
      <w:r/>
    </w:p>
    <w:p>
      <w:pPr>
        <w:pStyle w:val="658"/>
        <w:ind w:firstLine="420"/>
        <w:spacing w:line="440" w:lineRule="exact"/>
        <w:rPr>
          <w:rFonts w:ascii="宋体" w:hAnsi="宋体"/>
          <w:color w:val="000000"/>
          <w:sz w:val="24"/>
          <w:szCs w:val="24"/>
        </w:rPr>
      </w:pPr>
      <w:r>
        <w:rPr>
          <w:rFonts w:hint="eastAsia" w:ascii="宋体" w:hAnsi="宋体"/>
          <w:color w:val="000000"/>
          <w:sz w:val="24"/>
          <w:szCs w:val="24"/>
        </w:rPr>
        <w:t xml:space="preserve">成交供应商可凭政府采购合同办理融资贷款，详情请查阅江苏政府采购网站“政采贷”栏目。</w:t>
      </w:r>
      <w:r>
        <w:rPr>
          <w:rFonts w:ascii="宋体" w:hAnsi="宋体"/>
          <w:color w:val="000000"/>
          <w:sz w:val="24"/>
          <w:szCs w:val="24"/>
        </w:rPr>
      </w:r>
      <w:r/>
    </w:p>
    <w:p>
      <w:pPr>
        <w:pStyle w:val="658"/>
        <w:spacing w:line="440" w:lineRule="exact"/>
        <w:rPr>
          <w:rFonts w:hint="eastAsia" w:ascii="宋体" w:hAnsi="宋体"/>
          <w:bCs/>
          <w:color w:val="000000"/>
          <w:sz w:val="24"/>
          <w:szCs w:val="24"/>
        </w:rPr>
      </w:pPr>
      <w:r>
        <w:rPr>
          <w:rFonts w:hint="eastAsia" w:ascii="宋体" w:hAnsi="宋体"/>
          <w:bCs/>
          <w:color w:val="000000"/>
          <w:sz w:val="24"/>
          <w:szCs w:val="24"/>
        </w:rPr>
      </w:r>
      <w:r/>
    </w:p>
    <w:p>
      <w:pPr>
        <w:pStyle w:val="658"/>
        <w:numPr>
          <w:ilvl w:val="0"/>
          <w:numId w:val="5"/>
        </w:numPr>
        <w:jc w:val="center"/>
        <w:spacing w:line="440" w:lineRule="exact"/>
        <w:rPr>
          <w:rFonts w:hint="eastAsia" w:ascii="黑体" w:hAnsi="Times New Roman" w:eastAsia="黑体"/>
          <w:bCs/>
          <w:color w:val="000000"/>
          <w:sz w:val="32"/>
          <w:szCs w:val="32"/>
        </w:rPr>
      </w:pPr>
      <w:r>
        <w:rPr>
          <w:rFonts w:ascii="宋体" w:hAnsi="宋体"/>
          <w:bCs/>
          <w:color w:val="000000"/>
          <w:sz w:val="24"/>
          <w:szCs w:val="24"/>
        </w:rPr>
        <w:br w:type="page" w:clear="all"/>
      </w:r>
      <w:r>
        <w:rPr>
          <w:rFonts w:hint="eastAsia" w:ascii="黑体" w:hAnsi="Times New Roman" w:eastAsia="黑体"/>
          <w:bCs/>
          <w:color w:val="000000"/>
          <w:sz w:val="32"/>
          <w:szCs w:val="32"/>
        </w:rPr>
        <w:t xml:space="preserve"> 合同</w:t>
      </w:r>
      <w:bookmarkEnd w:id="141"/>
      <w:r/>
      <w:bookmarkEnd w:id="142"/>
      <w:r/>
      <w:bookmarkEnd w:id="143"/>
      <w:r/>
      <w:bookmarkEnd w:id="144"/>
      <w:r/>
      <w:bookmarkEnd w:id="145"/>
      <w:r>
        <w:rPr>
          <w:rFonts w:hint="eastAsia" w:ascii="黑体" w:hAnsi="Times New Roman" w:eastAsia="黑体"/>
          <w:bCs/>
          <w:color w:val="000000"/>
          <w:sz w:val="32"/>
          <w:szCs w:val="32"/>
        </w:rPr>
        <w:t xml:space="preserve">文本</w:t>
      </w:r>
      <w:r>
        <w:rPr>
          <w:rFonts w:hint="eastAsia" w:ascii="黑体" w:hAnsi="Times New Roman" w:eastAsia="黑体"/>
          <w:bCs/>
          <w:color w:val="000000"/>
          <w:sz w:val="32"/>
          <w:szCs w:val="32"/>
        </w:rPr>
      </w:r>
      <w:r/>
    </w:p>
    <w:p>
      <w:pPr>
        <w:pStyle w:val="658"/>
        <w:spacing w:line="440" w:lineRule="exact"/>
        <w:rPr>
          <w:rFonts w:hint="eastAsia" w:ascii="黑体" w:hAnsi="Times New Roman" w:eastAsia="黑体"/>
          <w:bCs/>
          <w:color w:val="000000"/>
          <w:sz w:val="32"/>
          <w:szCs w:val="32"/>
        </w:rPr>
      </w:pPr>
      <w:r>
        <w:rPr>
          <w:rFonts w:hint="eastAsia" w:ascii="黑体" w:hAnsi="Times New Roman" w:eastAsia="黑体"/>
          <w:bCs/>
          <w:color w:val="000000"/>
          <w:sz w:val="32"/>
          <w:szCs w:val="32"/>
        </w:rPr>
      </w:r>
      <w:r/>
    </w:p>
    <w:p>
      <w:pPr>
        <w:pStyle w:val="658"/>
        <w:ind w:firstLine="480"/>
        <w:spacing w:line="440" w:lineRule="exact"/>
        <w:rPr>
          <w:rFonts w:hint="eastAsia" w:ascii="宋体" w:hAnsi="宋体"/>
          <w:bCs/>
          <w:color w:val="000000"/>
          <w:sz w:val="24"/>
          <w:szCs w:val="24"/>
        </w:rPr>
      </w:pPr>
      <w:r/>
      <w:bookmarkStart w:id="173" w:name="_Toc513029243"/>
      <w:r/>
      <w:bookmarkStart w:id="174" w:name="_Toc20823315"/>
      <w:r/>
      <w:bookmarkStart w:id="175" w:name="_Toc16938559"/>
      <w:r>
        <w:rPr>
          <w:rFonts w:hint="eastAsia" w:ascii="宋体" w:hAnsi="宋体"/>
          <w:bCs/>
          <w:color w:val="000000"/>
          <w:sz w:val="24"/>
          <w:szCs w:val="24"/>
        </w:rPr>
        <w:t xml:space="preserve">以下为成交后签定本项目合同的通用条款，成交供应商不得提出实质性的修改。</w:t>
      </w:r>
      <w:r>
        <w:rPr>
          <w:rFonts w:hint="eastAsia" w:ascii="宋体" w:hAnsi="宋体"/>
          <w:bCs/>
          <w:color w:val="000000"/>
          <w:sz w:val="24"/>
          <w:szCs w:val="24"/>
        </w:rPr>
      </w:r>
      <w:r/>
    </w:p>
    <w:p>
      <w:pPr>
        <w:pStyle w:val="736"/>
        <w:jc w:val="both"/>
        <w:spacing w:before="0" w:beforeAutospacing="0" w:after="0" w:afterAutospacing="0"/>
        <w:widowControl w:val="off"/>
        <w:rPr>
          <w:rFonts w:hint="eastAsia" w:ascii="仿宋_GB2312" w:eastAsia="宋体" w:cs="仿宋_GB2312"/>
          <w:b/>
          <w:bCs/>
          <w:position w:val="120"/>
        </w:rPr>
      </w:pPr>
      <w:r>
        <w:rPr>
          <w:rFonts w:ascii="Times New Roman" w:hAnsi="Times New Roman" w:eastAsia="宋体"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7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7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658"/>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7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736"/>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658"/>
                      </w:p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JSZC-321182-ZJHY-C2025-0005</w:t>
      </w:r>
      <w:r>
        <w:rPr>
          <w:rFonts w:hint="eastAsia" w:ascii="仿宋_GB2312" w:eastAsia="宋体" w:cs="仿宋_GB2312"/>
          <w:b/>
          <w:bCs/>
          <w:position w:val="120"/>
        </w:rPr>
      </w:r>
      <w:r/>
    </w:p>
    <w:p>
      <w:pPr>
        <w:pStyle w:val="736"/>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rPr>
          <w:rFonts w:hint="eastAsia" w:ascii="黑体" w:eastAsia="黑体" w:cs="黑体"/>
          <w:b/>
          <w:bCs/>
          <w:sz w:val="72"/>
          <w:szCs w:val="72"/>
          <w:lang w:bidi="ar"/>
        </w:rPr>
      </w:r>
      <w:r/>
    </w:p>
    <w:p>
      <w:pPr>
        <w:pStyle w:val="736"/>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扬中市第二高级中学智慧体育项目 </w:t>
      </w:r>
      <w:r>
        <w:rPr>
          <w:rFonts w:hint="eastAsia" w:ascii="黑体" w:eastAsia="黑体" w:cs="黑体"/>
          <w:sz w:val="32"/>
          <w:szCs w:val="32"/>
          <w:u w:val="single"/>
        </w:rPr>
      </w:r>
      <w:r/>
    </w:p>
    <w:p>
      <w:pPr>
        <w:pStyle w:val="736"/>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ascii="黑体" w:eastAsia="黑体" w:cs="黑体"/>
          <w:sz w:val="32"/>
          <w:szCs w:val="32"/>
          <w:u w:val="single"/>
          <w:lang w:bidi="ar"/>
        </w:rPr>
        <w:t xml:space="preserve">JSZC-321182-ZJHY-C2025-0005</w:t>
      </w:r>
      <w:r>
        <w:rPr>
          <w:rFonts w:hint="eastAsia" w:ascii="黑体" w:eastAsia="黑体" w:cs="黑体"/>
          <w:sz w:val="32"/>
          <w:szCs w:val="32"/>
        </w:rPr>
      </w:r>
      <w:r/>
    </w:p>
    <w:p>
      <w:pPr>
        <w:pStyle w:val="736"/>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扬中市第二高级中学 </w:t>
      </w:r>
      <w:r>
        <w:rPr>
          <w:rFonts w:hint="eastAsia" w:ascii="黑体" w:eastAsia="黑体" w:cs="黑体"/>
          <w:sz w:val="32"/>
          <w:szCs w:val="32"/>
        </w:rPr>
      </w:r>
      <w:r/>
    </w:p>
    <w:p>
      <w:pPr>
        <w:pStyle w:val="736"/>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736"/>
        <w:jc w:val="both"/>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736"/>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镇江市环宇建设工程招标代理有限责任公司</w:t>
      </w:r>
      <w:r>
        <w:rPr>
          <w:rFonts w:hint="eastAsia" w:ascii="黑体" w:eastAsia="黑体" w:cs="黑体"/>
          <w:sz w:val="32"/>
          <w:szCs w:val="32"/>
          <w:lang w:bidi="ar"/>
        </w:rPr>
      </w:r>
      <w:r/>
    </w:p>
    <w:p>
      <w:pPr>
        <w:pStyle w:val="736"/>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二○二五年  月    日</w:t>
      </w:r>
      <w:r>
        <w:rPr>
          <w:b/>
          <w:bCs/>
          <w:sz w:val="32"/>
          <w:szCs w:val="32"/>
        </w:rPr>
      </w:r>
      <w:r/>
    </w:p>
    <w:p>
      <w:pPr>
        <w:pStyle w:val="658"/>
        <w:spacing w:line="440" w:lineRule="exact"/>
        <w:rPr>
          <w:rFonts w:hint="eastAsia" w:ascii="宋体" w:hAnsi="宋体" w:cs="Courier New"/>
          <w:color w:val="000000"/>
          <w:sz w:val="24"/>
          <w:szCs w:val="24"/>
        </w:rPr>
      </w:pPr>
      <w:r>
        <w:rPr>
          <w:rFonts w:ascii="宋体" w:hAnsi="宋体" w:cs="Courier New"/>
          <w:color w:val="000000"/>
          <w:sz w:val="24"/>
          <w:szCs w:val="24"/>
        </w:rPr>
        <w:br w:type="page" w:clear="all"/>
      </w:r>
      <w:r>
        <w:rPr>
          <w:rFonts w:ascii="宋体" w:hAnsi="宋体" w:cs="Courier New"/>
          <w:color w:val="000000"/>
          <w:sz w:val="24"/>
          <w:szCs w:val="24"/>
        </w:rPr>
        <w:t xml:space="preserve">项目名称：扬中市第二高级中学智慧体育项目 </w:t>
      </w:r>
      <w:r>
        <w:rPr>
          <w:rFonts w:hint="eastAsia" w:ascii="宋体" w:hAnsi="宋体" w:cs="Courier New"/>
          <w:color w:val="000000"/>
          <w:sz w:val="24"/>
          <w:szCs w:val="24"/>
        </w:rPr>
      </w:r>
      <w:r/>
    </w:p>
    <w:p>
      <w:pPr>
        <w:pStyle w:val="658"/>
        <w:spacing w:line="440" w:lineRule="exact"/>
        <w:rPr>
          <w:rFonts w:ascii="宋体" w:hAnsi="宋体" w:cs="Courier New"/>
          <w:color w:val="000000"/>
          <w:sz w:val="24"/>
          <w:szCs w:val="24"/>
        </w:rPr>
      </w:pPr>
      <w:r>
        <w:rPr>
          <w:rFonts w:ascii="宋体" w:hAnsi="宋体" w:cs="Courier New"/>
          <w:color w:val="000000"/>
          <w:sz w:val="24"/>
          <w:szCs w:val="24"/>
        </w:rPr>
        <w:t xml:space="preserve">项目编号：JSZC-321182-ZJHY-C2025-0005</w:t>
      </w:r>
      <w:r>
        <w:rPr>
          <w:rFonts w:hint="eastAsia" w:ascii="宋体" w:hAnsi="宋体" w:cs="Courier New"/>
          <w:color w:val="000000"/>
          <w:sz w:val="24"/>
          <w:szCs w:val="24"/>
        </w:rPr>
        <w:t xml:space="preserve"> </w:t>
      </w:r>
      <w:r>
        <w:rPr>
          <w:rFonts w:ascii="宋体" w:hAnsi="宋体" w:cs="Courier New"/>
          <w:color w:val="000000"/>
          <w:sz w:val="24"/>
          <w:szCs w:val="24"/>
        </w:rPr>
      </w:r>
      <w:r/>
    </w:p>
    <w:p>
      <w:pPr>
        <w:pStyle w:val="658"/>
        <w:spacing w:line="440" w:lineRule="exact"/>
        <w:rPr>
          <w:rFonts w:ascii="宋体" w:hAnsi="宋体" w:cs="Courier New"/>
          <w:color w:val="000000"/>
          <w:sz w:val="24"/>
          <w:szCs w:val="24"/>
        </w:rPr>
      </w:pPr>
      <w:r>
        <w:rPr>
          <w:rFonts w:ascii="宋体" w:hAnsi="宋体" w:cs="Courier New"/>
          <w:color w:val="000000"/>
          <w:sz w:val="24"/>
          <w:szCs w:val="24"/>
        </w:rPr>
      </w:r>
      <w:r/>
    </w:p>
    <w:p>
      <w:pPr>
        <w:pStyle w:val="658"/>
        <w:spacing w:line="440" w:lineRule="exact"/>
        <w:rPr>
          <w:rFonts w:ascii="宋体" w:hAnsi="宋体" w:cs="Courier New"/>
          <w:color w:val="000000"/>
          <w:sz w:val="24"/>
          <w:szCs w:val="24"/>
        </w:rPr>
      </w:pPr>
      <w:r>
        <w:rPr>
          <w:rFonts w:ascii="宋体" w:hAnsi="宋体" w:cs="Courier New"/>
          <w:color w:val="000000"/>
          <w:sz w:val="24"/>
          <w:szCs w:val="24"/>
        </w:rPr>
        <w:t xml:space="preserve">甲方： _________</w:t>
      </w:r>
      <w:r>
        <w:rPr>
          <w:rFonts w:ascii="宋体" w:hAnsi="宋体" w:cs="Courier New"/>
          <w:color w:val="000000"/>
          <w:sz w:val="24"/>
          <w:szCs w:val="24"/>
        </w:rPr>
      </w:r>
      <w:r/>
    </w:p>
    <w:p>
      <w:pPr>
        <w:pStyle w:val="658"/>
        <w:spacing w:line="440" w:lineRule="exact"/>
        <w:rPr>
          <w:rFonts w:ascii="宋体" w:hAnsi="宋体" w:cs="Courier New"/>
          <w:color w:val="000000"/>
          <w:sz w:val="24"/>
          <w:szCs w:val="24"/>
        </w:rPr>
      </w:pPr>
      <w:r>
        <w:rPr>
          <w:rFonts w:ascii="宋体" w:hAnsi="宋体" w:cs="Courier New"/>
          <w:color w:val="000000"/>
          <w:sz w:val="24"/>
          <w:szCs w:val="24"/>
        </w:rPr>
        <w:t xml:space="preserve">乙方：</w:t>
      </w:r>
      <w:r>
        <w:rPr>
          <w:rFonts w:hint="eastAsia" w:ascii="宋体" w:hAnsi="宋体" w:cs="Courier New"/>
          <w:color w:val="000000"/>
          <w:sz w:val="24"/>
          <w:szCs w:val="24"/>
        </w:rPr>
        <w:t xml:space="preserve"> </w:t>
      </w:r>
      <w:r>
        <w:rPr>
          <w:rFonts w:ascii="宋体" w:hAnsi="宋体" w:cs="Courier New"/>
          <w:color w:val="000000"/>
          <w:sz w:val="24"/>
          <w:szCs w:val="24"/>
        </w:rPr>
        <w:t xml:space="preserve">_________</w:t>
      </w:r>
      <w:r>
        <w:rPr>
          <w:rFonts w:ascii="宋体" w:hAnsi="宋体" w:cs="Courier New"/>
          <w:color w:val="000000"/>
          <w:sz w:val="24"/>
          <w:szCs w:val="24"/>
        </w:rPr>
      </w:r>
      <w:r/>
    </w:p>
    <w:p>
      <w:pPr>
        <w:pStyle w:val="658"/>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658"/>
        <w:spacing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 xml:space="preserve">根据</w:t>
      </w:r>
      <w:r>
        <w:rPr>
          <w:rFonts w:ascii="宋体" w:hAnsi="宋体" w:cs="Courier New"/>
          <w:color w:val="000000"/>
          <w:sz w:val="24"/>
          <w:szCs w:val="24"/>
          <w:u w:val="single"/>
        </w:rPr>
        <w:t xml:space="preserve">扬中市第二高级中学智慧体育</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w:t>
      </w:r>
      <w:r>
        <w:rPr>
          <w:rFonts w:ascii="宋体" w:hAnsi="宋体" w:cs="Courier New"/>
          <w:color w:val="000000"/>
          <w:sz w:val="24"/>
          <w:szCs w:val="24"/>
        </w:rPr>
        <w:t xml:space="preserve">JSZC-321182-ZJHY-C2025-0005</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工程</w:t>
      </w:r>
      <w:r>
        <w:rPr>
          <w:rFonts w:ascii="宋体" w:hAnsi="宋体" w:cs="Courier New"/>
          <w:color w:val="000000"/>
          <w:sz w:val="24"/>
          <w:szCs w:val="24"/>
        </w:rPr>
        <w:t xml:space="preserve">名称：扬中市第二高级中学智慧体育项目</w:t>
      </w:r>
      <w:r>
        <w:rPr>
          <w:rFonts w:ascii="宋体" w:hAnsi="宋体" w:cs="Courier New"/>
          <w:color w:val="000000"/>
          <w:sz w:val="24"/>
          <w:szCs w:val="24"/>
        </w:rPr>
      </w:r>
      <w:r/>
    </w:p>
    <w:p>
      <w:pPr>
        <w:pStyle w:val="658"/>
        <w:ind w:firstLine="480"/>
        <w:spacing w:line="440" w:lineRule="exact"/>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工程质量：合格；</w:t>
      </w:r>
      <w:r>
        <w:rPr>
          <w:rFonts w:hint="eastAsia" w:ascii="宋体" w:hAnsi="宋体" w:cs="Courier New"/>
          <w:color w:val="000000"/>
          <w:sz w:val="24"/>
          <w:szCs w:val="24"/>
        </w:rPr>
      </w:r>
      <w:r/>
    </w:p>
    <w:p>
      <w:pPr>
        <w:pStyle w:val="658"/>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1.3承包范围：</w:t>
      </w:r>
      <w:r>
        <w:rPr>
          <w:rFonts w:ascii="宋体" w:hAnsi="宋体" w:cs="Courier New"/>
          <w:color w:val="000000"/>
          <w:sz w:val="24"/>
          <w:szCs w:val="24"/>
        </w:rPr>
        <w:t xml:space="preserve">扬中市第二高级中学智慧体育项目具体详见</w:t>
      </w:r>
      <w:r>
        <w:rPr>
          <w:rFonts w:hint="eastAsia" w:ascii="宋体" w:hAnsi="宋体" w:cs="Courier New"/>
          <w:color w:val="000000"/>
          <w:sz w:val="24"/>
          <w:szCs w:val="24"/>
        </w:rPr>
        <w:t xml:space="preserve">采购需求</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1.4 供货期限：</w:t>
      </w:r>
      <w:r>
        <w:rPr>
          <w:rFonts w:hint="eastAsia" w:ascii="宋体" w:hAnsi="宋体" w:cs="Courier New"/>
          <w:color w:val="000000"/>
          <w:sz w:val="24"/>
          <w:szCs w:val="24"/>
          <w:u w:val="single"/>
        </w:rPr>
        <w:t xml:space="preserve">45 </w:t>
      </w:r>
      <w:r>
        <w:rPr>
          <w:rFonts w:ascii="宋体" w:hAnsi="宋体" w:cs="Courier New"/>
          <w:color w:val="000000"/>
          <w:sz w:val="24"/>
          <w:szCs w:val="24"/>
        </w:rPr>
        <w:t xml:space="preserve">日历天（具体开工时间以甲方通知为准）</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t xml:space="preserve">扬中市第二高级中学</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t xml:space="preserve">乙方包工包料、包质量、包工期、包</w:t>
      </w:r>
      <w:r>
        <w:rPr>
          <w:rFonts w:hint="eastAsia" w:ascii="宋体" w:hAnsi="宋体" w:cs="Courier New"/>
          <w:color w:val="000000"/>
          <w:sz w:val="24"/>
          <w:szCs w:val="24"/>
        </w:rPr>
        <w:t xml:space="preserve">设备安装</w:t>
      </w:r>
      <w:r>
        <w:rPr>
          <w:rFonts w:ascii="宋体" w:hAnsi="宋体" w:cs="Courier New"/>
          <w:color w:val="000000"/>
          <w:sz w:val="24"/>
          <w:szCs w:val="24"/>
        </w:rPr>
        <w:t xml:space="preserve">。</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1.7 质量等级：合格</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w:t>
      </w:r>
      <w:r>
        <w:rPr>
          <w:rFonts w:hint="eastAsia" w:ascii="宋体" w:hAnsi="宋体" w:cs="宋体"/>
          <w:color w:val="000000"/>
          <w:sz w:val="24"/>
          <w:szCs w:val="24"/>
        </w:rPr>
        <w:t xml:space="preserve">质保期</w:t>
      </w:r>
      <w:r>
        <w:rPr>
          <w:rFonts w:ascii="宋体" w:hAnsi="宋体" w:cs="宋体"/>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年</w:t>
      </w:r>
      <w:r>
        <w:rPr>
          <w:rFonts w:ascii="宋体" w:hAnsi="宋体" w:cs="宋体"/>
          <w:color w:val="000000"/>
          <w:sz w:val="24"/>
          <w:szCs w:val="24"/>
        </w:rPr>
        <w:t xml:space="preserve">，自验收之日起开始算。</w:t>
      </w:r>
      <w:r>
        <w:rPr>
          <w:rFonts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658"/>
        <w:ind w:left="407"/>
        <w:spacing w:line="440" w:lineRule="exact"/>
        <w:rPr>
          <w:rFonts w:ascii="宋体" w:hAnsi="宋体" w:cs="Courier New"/>
          <w:color w:val="000000"/>
          <w:sz w:val="24"/>
          <w:szCs w:val="24"/>
        </w:rPr>
      </w:pPr>
      <w:r>
        <w:rPr>
          <w:rFonts w:ascii="宋体" w:hAnsi="宋体" w:cs="Courier New"/>
          <w:color w:val="000000"/>
          <w:sz w:val="24"/>
          <w:szCs w:val="24"/>
        </w:rPr>
        <w:t xml:space="preserve">2.1 本合同金额为（大写）：____________________________________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658"/>
        <w:ind w:left="407"/>
        <w:spacing w:line="440" w:lineRule="exact"/>
        <w:rPr>
          <w:rFonts w:hint="eastAsia"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rPr>
          <w:rFonts w:hint="eastAsia"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658"/>
        <w:ind w:firstLine="480"/>
        <w:spacing w:line="440" w:lineRule="exact"/>
        <w:rPr>
          <w:rFonts w:hint="eastAsia"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五、产权担保</w:t>
      </w:r>
      <w:r>
        <w:rPr>
          <w:rFonts w:ascii="宋体" w:hAnsi="宋体" w:cs="Courier New"/>
          <w:b/>
          <w:color w:val="000000"/>
          <w:sz w:val="24"/>
          <w:szCs w:val="24"/>
        </w:rPr>
      </w:r>
      <w:r/>
    </w:p>
    <w:p>
      <w:pPr>
        <w:pStyle w:val="658"/>
        <w:ind w:firstLine="360"/>
        <w:spacing w:line="44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所有权完全属于乙方且无任何抵押、查封等产权瑕疵。</w:t>
      </w:r>
      <w:r>
        <w:rPr>
          <w:rFonts w:ascii="宋体" w:hAnsi="宋体" w:cs="Courier New"/>
          <w:color w:val="000000"/>
          <w:sz w:val="24"/>
          <w:szCs w:val="24"/>
          <w:u w:val="single"/>
        </w:rPr>
      </w:r>
      <w:r/>
    </w:p>
    <w:p>
      <w:pPr>
        <w:pStyle w:val="658"/>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696"/>
        <w:ind w:left="407"/>
        <w:spacing w:line="400" w:lineRule="exact"/>
        <w:rPr>
          <w:rFonts w:hint="eastAsia" w:hAnsi="宋体"/>
          <w:color w:val="000000"/>
          <w:sz w:val="24"/>
          <w:szCs w:val="24"/>
          <w:lang w:val="en-US" w:eastAsia="zh-CN"/>
        </w:rPr>
      </w:pPr>
      <w:r>
        <w:rPr>
          <w:rFonts w:hint="eastAsia" w:hAnsi="宋体"/>
          <w:color w:val="000000"/>
          <w:sz w:val="24"/>
          <w:szCs w:val="24"/>
          <w:lang w:val="en-US" w:eastAsia="zh-CN"/>
        </w:rPr>
        <w:t xml:space="preserve">√本项目不收取履约保证金。</w:t>
      </w:r>
      <w:r>
        <w:rPr>
          <w:rFonts w:hint="eastAsia" w:hAnsi="宋体"/>
          <w:color w:val="000000"/>
          <w:sz w:val="24"/>
          <w:szCs w:val="24"/>
          <w:lang w:val="en-US" w:eastAsia="zh-CN"/>
        </w:rPr>
      </w:r>
      <w:r/>
    </w:p>
    <w:p>
      <w:pPr>
        <w:pStyle w:val="696"/>
        <w:ind w:firstLine="480"/>
        <w:spacing w:line="440" w:lineRule="exact"/>
        <w:rPr>
          <w:rFonts w:hAnsi="宋体" w:cs="Courier New"/>
          <w:b/>
          <w:color w:val="000000"/>
          <w:sz w:val="24"/>
          <w:szCs w:val="24"/>
        </w:rPr>
      </w:pPr>
      <w:r>
        <w:rPr>
          <w:rFonts w:hint="eastAsia" w:hAnsi="宋体" w:cs="Courier New"/>
          <w:color w:val="000000"/>
          <w:sz w:val="24"/>
          <w:szCs w:val="24"/>
        </w:rPr>
        <w:t xml:space="preserve">□</w:t>
      </w:r>
      <w:r>
        <w:rPr>
          <w:rFonts w:hint="eastAsia" w:hAnsi="宋体"/>
          <w:color w:val="000000"/>
          <w:sz w:val="24"/>
          <w:szCs w:val="24"/>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Ansi="宋体" w:cs="Courier New"/>
          <w:b/>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七、合同转包或分包</w:t>
      </w:r>
      <w:r>
        <w:rPr>
          <w:rFonts w:ascii="宋体" w:hAnsi="宋体" w:cs="Courier New"/>
          <w:b/>
          <w:color w:val="000000"/>
          <w:sz w:val="24"/>
          <w:szCs w:val="24"/>
        </w:rPr>
      </w:r>
      <w:r/>
    </w:p>
    <w:p>
      <w:pPr>
        <w:pStyle w:val="658"/>
        <w:ind w:firstLine="240"/>
        <w:spacing w:line="44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658"/>
        <w:ind w:firstLine="240"/>
        <w:spacing w:line="440" w:lineRule="exact"/>
        <w:rPr>
          <w:rFonts w:hint="eastAsia"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hint="eastAsia" w:ascii="宋体" w:hAnsi="宋体"/>
          <w:color w:val="000000"/>
          <w:sz w:val="24"/>
          <w:szCs w:val="24"/>
        </w:rPr>
      </w:r>
      <w:r/>
    </w:p>
    <w:p>
      <w:pPr>
        <w:pStyle w:val="658"/>
        <w:ind w:firstLine="240"/>
        <w:spacing w:line="440" w:lineRule="exact"/>
        <w:rPr>
          <w:rFonts w:ascii="宋体" w:hAnsi="宋体"/>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color w:val="000000"/>
          <w:sz w:val="24"/>
          <w:szCs w:val="24"/>
        </w:rPr>
      </w:r>
      <w:r/>
    </w:p>
    <w:p>
      <w:pPr>
        <w:pStyle w:val="658"/>
        <w:spacing w:before="145" w:after="145" w:line="440" w:lineRule="exact"/>
        <w:rPr>
          <w:rFonts w:hint="eastAsia" w:ascii="宋体" w:hAnsi="宋体" w:cs="Courier New"/>
          <w:b/>
          <w:color w:val="000000"/>
          <w:sz w:val="24"/>
          <w:szCs w:val="24"/>
        </w:rPr>
      </w:pPr>
      <w:r>
        <w:rPr>
          <w:rFonts w:hint="eastAsia" w:ascii="宋体" w:hAnsi="宋体" w:cs="Courier New"/>
          <w:b/>
          <w:color w:val="000000"/>
          <w:sz w:val="24"/>
          <w:szCs w:val="24"/>
        </w:rPr>
        <w:t xml:space="preserve">八、合同款项支付</w:t>
      </w:r>
      <w:r>
        <w:rPr>
          <w:rFonts w:hint="eastAsia" w:ascii="宋体" w:hAnsi="宋体" w:cs="Courier New"/>
          <w:b/>
          <w:color w:val="000000"/>
          <w:sz w:val="24"/>
          <w:szCs w:val="24"/>
        </w:rPr>
      </w:r>
      <w:r/>
    </w:p>
    <w:p>
      <w:pPr>
        <w:pStyle w:val="658"/>
        <w:ind w:left="479" w:firstLine="240"/>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ascii="宋体" w:hAnsi="宋体" w:cs="Courier New"/>
          <w:bCs/>
          <w:color w:val="000000"/>
          <w:sz w:val="24"/>
          <w:szCs w:val="24"/>
        </w:rPr>
      </w:r>
      <w:r/>
    </w:p>
    <w:p>
      <w:pPr>
        <w:pStyle w:val="658"/>
        <w:ind w:left="719" w:hanging="24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预付款支付：乙方（需要/不需要）甲方支付预付款。</w:t>
      </w:r>
      <w:r>
        <w:rPr>
          <w:rFonts w:ascii="宋体" w:hAnsi="宋体" w:cs="Courier New"/>
          <w:bCs/>
          <w:color w:val="000000"/>
          <w:sz w:val="24"/>
          <w:szCs w:val="24"/>
        </w:rPr>
      </w:r>
      <w:r/>
    </w:p>
    <w:p>
      <w:pPr>
        <w:pStyle w:val="658"/>
        <w:ind w:firstLine="482"/>
        <w:jc w:val="left"/>
        <w:spacing w:before="120" w:after="120" w:line="440" w:lineRule="exact"/>
        <w:rPr>
          <w:rFonts w:ascii="宋体" w:hAnsi="宋体" w:cs="Courier New"/>
          <w:b/>
          <w:color w:val="000000"/>
          <w:sz w:val="24"/>
          <w:szCs w:val="24"/>
        </w:rPr>
      </w:pPr>
      <w:r>
        <w:rPr>
          <w:rFonts w:hint="eastAsia" w:ascii="宋体" w:hAnsi="宋体" w:cs="Courier New"/>
          <w:bCs/>
          <w:color w:val="000000"/>
          <w:sz w:val="24"/>
          <w:szCs w:val="24"/>
        </w:rPr>
        <w:t xml:space="preserve">8.2若需要预付款的，则支付预付款比例：</w:t>
      </w:r>
      <w:r>
        <w:rPr>
          <w:rFonts w:hint="eastAsia" w:ascii="宋体" w:hAnsi="宋体" w:cs="Courier New"/>
          <w:b/>
          <w:color w:val="000000"/>
          <w:sz w:val="24"/>
          <w:szCs w:val="24"/>
        </w:rPr>
        <w:t xml:space="preserve">合同金额（扣除暂列金额、专业工程暂估价）的30%；资金支付金额：</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元；资金支付方式：</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 ；资金支付时间：</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w:t>
      </w:r>
      <w:r>
        <w:rPr>
          <w:rFonts w:ascii="宋体" w:hAnsi="宋体" w:cs="Courier New"/>
          <w:b/>
          <w:color w:val="000000"/>
          <w:sz w:val="24"/>
          <w:szCs w:val="24"/>
        </w:rPr>
      </w:r>
      <w:r/>
    </w:p>
    <w:p>
      <w:pPr>
        <w:pStyle w:val="658"/>
        <w:ind w:firstLine="482"/>
        <w:jc w:val="left"/>
        <w:spacing w:before="120" w:after="120" w:line="440" w:lineRule="exact"/>
        <w:rPr>
          <w:rFonts w:ascii="宋体" w:hAnsi="宋体" w:cs="Courier New"/>
          <w:b/>
          <w:color w:val="000000"/>
          <w:sz w:val="24"/>
          <w:szCs w:val="24"/>
        </w:rPr>
      </w:pPr>
      <w:r>
        <w:rPr>
          <w:rFonts w:hint="eastAsia" w:ascii="宋体" w:hAnsi="宋体" w:cs="Courier New"/>
          <w:b/>
          <w:color w:val="000000"/>
          <w:sz w:val="24"/>
          <w:szCs w:val="24"/>
        </w:rPr>
        <w:t xml:space="preserve">若无预付款：项目初步验收合格后付至合同总价款的80%，交付使用12月后付至合同总价款的97%，质保期后付清全部款项。</w:t>
      </w:r>
      <w:r>
        <w:rPr>
          <w:rFonts w:ascii="宋体" w:hAnsi="宋体" w:cs="Courier New"/>
          <w:b/>
          <w:color w:val="000000"/>
          <w:sz w:val="24"/>
          <w:szCs w:val="24"/>
        </w:rPr>
      </w:r>
      <w:r/>
    </w:p>
    <w:p>
      <w:pPr>
        <w:pStyle w:val="658"/>
        <w:ind w:firstLine="560"/>
        <w:jc w:val="left"/>
        <w:spacing w:line="440" w:lineRule="exact"/>
        <w:tabs>
          <w:tab w:val="center" w:pos="4153" w:leader="none"/>
          <w:tab w:val="right" w:pos="8306" w:leader="none"/>
        </w:tabs>
        <w:rPr>
          <w:rFonts w:hint="eastAsia" w:ascii="宋体" w:hAnsi="宋体" w:cs="Courier New"/>
          <w:bCs/>
          <w:color w:val="000000"/>
          <w:sz w:val="24"/>
          <w:szCs w:val="24"/>
        </w:rPr>
      </w:pPr>
      <w:r>
        <w:rPr>
          <w:rFonts w:hint="eastAsia" w:ascii="宋体" w:hAnsi="宋体" w:cs="Courier New"/>
          <w:bCs/>
          <w:color w:val="000000"/>
          <w:sz w:val="24"/>
          <w:szCs w:val="24"/>
        </w:rPr>
        <w:t xml:space="preserve">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r>
      <w:r/>
    </w:p>
    <w:p>
      <w:pPr>
        <w:pStyle w:val="658"/>
        <w:ind w:firstLine="560"/>
        <w:jc w:val="left"/>
        <w:spacing w:line="440" w:lineRule="exact"/>
        <w:tabs>
          <w:tab w:val="center" w:pos="4153" w:leader="none"/>
          <w:tab w:val="right" w:pos="8306" w:leader="none"/>
        </w:tabs>
        <w:rPr>
          <w:rFonts w:ascii="宋体" w:hAnsi="宋体" w:cs="Courier New"/>
          <w:bCs/>
          <w:color w:val="000000"/>
          <w:sz w:val="24"/>
          <w:szCs w:val="24"/>
        </w:rPr>
      </w:pPr>
      <w:r>
        <w:rPr>
          <w:rFonts w:hint="eastAsia" w:ascii="宋体" w:hAnsi="宋体" w:cs="Courier New"/>
          <w:bCs/>
          <w:color w:val="000000"/>
          <w:sz w:val="24"/>
          <w:szCs w:val="24"/>
        </w:rPr>
        <w:t xml:space="preserve">在签订合同时，乙方明确表示无需预付款或者主动要求降低预付款比例的，甲方可不适用上述关于预付款的规定。</w:t>
      </w:r>
      <w:r>
        <w:rPr>
          <w:rFonts w:ascii="宋体" w:hAnsi="宋体" w:cs="Courier New"/>
          <w:bCs/>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甲方开票信息：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名称: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纳税号: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单位银行账号户名: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开户行: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账号: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单位地址: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项目负责 联系人: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联系电话: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乙方开票信息：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名称: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纳税号: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单位银行账号户名: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开户行: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账号: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单位地址: </w:t>
      </w:r>
      <w:r>
        <w:rPr>
          <w:rFonts w:ascii="宋体" w:hAnsi="宋体"/>
          <w:color w:val="000000"/>
          <w:sz w:val="24"/>
          <w:szCs w:val="24"/>
        </w:rPr>
      </w:r>
      <w:r/>
    </w:p>
    <w:p>
      <w:pPr>
        <w:pStyle w:val="658"/>
        <w:ind w:firstLine="669"/>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联系电话: </w:t>
      </w:r>
      <w:r>
        <w:rPr>
          <w:rFonts w:ascii="宋体" w:hAnsi="宋体"/>
          <w:color w:val="000000"/>
          <w:sz w:val="24"/>
          <w:szCs w:val="24"/>
        </w:rPr>
      </w:r>
      <w:r/>
    </w:p>
    <w:p>
      <w:pPr>
        <w:pStyle w:val="658"/>
        <w:spacing w:before="145" w:after="145" w:line="440" w:lineRule="exact"/>
        <w:rPr>
          <w:rFonts w:hint="eastAsia" w:ascii="宋体" w:hAnsi="宋体" w:cs="Courier New"/>
          <w:b/>
          <w:color w:val="000000"/>
          <w:sz w:val="24"/>
          <w:szCs w:val="24"/>
        </w:rPr>
      </w:pPr>
      <w:r>
        <w:rPr>
          <w:rFonts w:hint="eastAsia" w:ascii="宋体" w:hAnsi="宋体" w:cs="Courier New"/>
          <w:b/>
          <w:color w:val="000000"/>
          <w:sz w:val="24"/>
          <w:szCs w:val="24"/>
        </w:rPr>
        <w:t xml:space="preserve">九、税费</w:t>
      </w:r>
      <w:r>
        <w:rPr>
          <w:rFonts w:hint="eastAsia" w:ascii="宋体" w:hAnsi="宋体" w:cs="Courier New"/>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color w:val="000000"/>
          <w:sz w:val="24"/>
          <w:szCs w:val="24"/>
        </w:rPr>
      </w:r>
      <w:r/>
    </w:p>
    <w:p>
      <w:pPr>
        <w:pStyle w:val="658"/>
        <w:spacing w:before="145" w:after="145" w:line="440" w:lineRule="exact"/>
        <w:rPr>
          <w:rFonts w:ascii="宋体" w:hAnsi="宋体" w:cs="Courier New"/>
          <w:b/>
          <w:color w:val="000000"/>
          <w:sz w:val="24"/>
          <w:szCs w:val="24"/>
        </w:rPr>
      </w:pPr>
      <w:r/>
      <w:bookmarkEnd w:id="173"/>
      <w:r/>
      <w:bookmarkEnd w:id="174"/>
      <w:r/>
      <w:bookmarkEnd w:id="175"/>
      <w:r/>
      <w:bookmarkStart w:id="176" w:name="_Toc20823346"/>
      <w:r/>
      <w:bookmarkStart w:id="177" w:name="_Toc120614244"/>
      <w:r/>
      <w:bookmarkStart w:id="178" w:name="_Toc16938590"/>
      <w:r/>
      <w:bookmarkStart w:id="179" w:name="_Toc462564139"/>
      <w:r/>
      <w:bookmarkStart w:id="180" w:name="_Toc479757211"/>
      <w:r>
        <w:rPr>
          <w:rFonts w:hint="eastAsia" w:ascii="宋体" w:hAnsi="宋体" w:cs="Courier New"/>
          <w:b/>
          <w:color w:val="000000"/>
          <w:sz w:val="24"/>
          <w:szCs w:val="24"/>
        </w:rPr>
        <w:t xml:space="preserve">十、质量标准及要求</w:t>
      </w:r>
      <w:r>
        <w:rPr>
          <w:rFonts w:ascii="宋体" w:hAnsi="宋体" w:cs="Courier New"/>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10.1乙方所出售定制产品、设备的质量标准按照国家标准或行业标准或企业标准确定。</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10.2没有国家标准、行业标准和企业标准的，按照通常标准或者符合合同目的的特定标准确定。</w:t>
      </w:r>
      <w:r>
        <w:rPr>
          <w:rFonts w:ascii="宋体" w:hAnsi="宋体"/>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十一、包装要求</w:t>
      </w:r>
      <w:r>
        <w:rPr>
          <w:rFonts w:ascii="宋体" w:hAnsi="宋体" w:cs="Courier New"/>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11.1包装方式如双方无特殊约定，乙方供应的货物应按原厂包装标准，产品应进行细致和妥当的包装，使之适合陆路长途运输及防气候变化，并妥善处理防湿、防潮、防震且适合搬运，以保证货物能安全无损地到达安装地点。</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11.2因包装不良造成货物残损及因包装防护货物不当、不周、导致货物发生的损坏，甲方有权拒绝收货。甲方已收货的，乙方应甲方要求承担更换、重作、修理等责任及承担违约责任。</w:t>
      </w:r>
      <w:r>
        <w:rPr>
          <w:rFonts w:ascii="宋体" w:hAnsi="宋体"/>
          <w:color w:val="000000"/>
          <w:sz w:val="24"/>
          <w:szCs w:val="24"/>
        </w:rPr>
      </w:r>
      <w:r/>
    </w:p>
    <w:p>
      <w:pPr>
        <w:pStyle w:val="658"/>
        <w:jc w:val="left"/>
        <w:spacing w:before="120" w:after="120" w:line="440" w:lineRule="exact"/>
        <w:tabs>
          <w:tab w:val="right" w:pos="8720" w:leader="dot"/>
        </w:tabs>
        <w:rPr>
          <w:rFonts w:ascii="宋体" w:hAnsi="宋体" w:cs="宋体"/>
          <w:b/>
          <w:bCs/>
          <w:caps/>
          <w:color w:val="000000"/>
          <w:sz w:val="24"/>
          <w:szCs w:val="24"/>
        </w:rPr>
      </w:pPr>
      <w:r>
        <w:rPr>
          <w:rFonts w:hint="eastAsia" w:ascii="宋体" w:hAnsi="宋体" w:cs="宋体"/>
          <w:b/>
          <w:bCs/>
          <w:caps/>
          <w:color w:val="000000"/>
          <w:sz w:val="24"/>
          <w:szCs w:val="24"/>
        </w:rPr>
        <w:t xml:space="preserve">十二、交货</w:t>
      </w:r>
      <w:r>
        <w:rPr>
          <w:rFonts w:ascii="宋体" w:hAnsi="宋体" w:cs="宋体"/>
          <w:b/>
          <w:bCs/>
          <w:caps/>
          <w:color w:val="000000"/>
          <w:sz w:val="24"/>
          <w:szCs w:val="24"/>
        </w:rPr>
        <w:t xml:space="preserve">约定</w:t>
      </w:r>
      <w:r>
        <w:rPr>
          <w:rFonts w:ascii="宋体" w:hAnsi="宋体" w:cs="宋体"/>
          <w:b/>
          <w:bCs/>
          <w:cap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12.1交货时效：【45】个日历天内完成安装。</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12.2交货地点：甲方指定；  </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12.3运输方式：双方协商；</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12.4运费承担：若为快递物流送货运费由【乙方】承担；</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12.5风险承担：运输过程中出现的货物遗失、损毁等风险由【乙方】承担；</w:t>
      </w:r>
      <w:r>
        <w:rPr>
          <w:rFonts w:ascii="宋体" w:hAnsi="宋体"/>
          <w:color w:val="000000"/>
          <w:sz w:val="24"/>
          <w:szCs w:val="24"/>
        </w:rPr>
      </w:r>
      <w:r/>
    </w:p>
    <w:p>
      <w:pPr>
        <w:pStyle w:val="658"/>
        <w:jc w:val="left"/>
        <w:spacing w:before="120" w:after="120" w:line="440" w:lineRule="exact"/>
        <w:tabs>
          <w:tab w:val="right" w:pos="8720" w:leader="dot"/>
        </w:tabs>
        <w:rPr>
          <w:rFonts w:ascii="宋体" w:hAnsi="宋体" w:cs="宋体"/>
          <w:b/>
          <w:bCs/>
          <w:caps/>
          <w:color w:val="000000"/>
          <w:sz w:val="24"/>
          <w:szCs w:val="24"/>
        </w:rPr>
      </w:pPr>
      <w:r>
        <w:rPr>
          <w:rFonts w:hint="eastAsia" w:ascii="宋体" w:hAnsi="宋体" w:cs="宋体"/>
          <w:b/>
          <w:bCs/>
          <w:caps/>
          <w:color w:val="000000"/>
          <w:sz w:val="24"/>
          <w:szCs w:val="24"/>
        </w:rPr>
        <w:t xml:space="preserve">十三、安装施工</w:t>
      </w:r>
      <w:r>
        <w:rPr>
          <w:rFonts w:ascii="宋体" w:hAnsi="宋体" w:cs="宋体"/>
          <w:b/>
          <w:bCs/>
          <w:cap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13.1乙方负责现场施工和设备安装工作。</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13.2甲方负责配合进行产品部署、安装、调试、客户培训和交付验收。</w:t>
      </w:r>
      <w:r>
        <w:rPr>
          <w:rFonts w:ascii="宋体" w:hAnsi="宋体"/>
          <w:color w:val="000000"/>
          <w:sz w:val="24"/>
          <w:szCs w:val="24"/>
        </w:rPr>
      </w:r>
      <w:r/>
    </w:p>
    <w:p>
      <w:pPr>
        <w:pStyle w:val="658"/>
        <w:jc w:val="left"/>
        <w:spacing w:before="120" w:after="120" w:line="440" w:lineRule="exact"/>
        <w:tabs>
          <w:tab w:val="right" w:pos="8720" w:leader="dot"/>
        </w:tabs>
        <w:rPr>
          <w:rFonts w:ascii="宋体" w:hAnsi="宋体" w:cs="宋体"/>
          <w:b/>
          <w:bCs/>
          <w:caps/>
          <w:color w:val="000000"/>
          <w:sz w:val="24"/>
          <w:szCs w:val="24"/>
        </w:rPr>
      </w:pPr>
      <w:r>
        <w:rPr>
          <w:rFonts w:hint="eastAsia" w:ascii="宋体" w:hAnsi="宋体" w:cs="宋体"/>
          <w:b/>
          <w:bCs/>
          <w:caps/>
          <w:color w:val="000000"/>
          <w:sz w:val="24"/>
          <w:szCs w:val="24"/>
        </w:rPr>
        <w:t xml:space="preserve">十四、更换与售后</w:t>
      </w:r>
      <w:r>
        <w:rPr>
          <w:rFonts w:ascii="宋体" w:hAnsi="宋体" w:cs="宋体"/>
          <w:b/>
          <w:bCs/>
          <w:caps/>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14.1乙方所交设备不符合合同约定的，由乙方负责维修、更换并乙方应在发现前述情况后【5】个工作日内完成设备的维修和更换（不含设备运输时间）。</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14.2乙方保证提供的货物性能符合相关国家标准要求，提供【叁】年的产品硬件质量保证，质保期内如货物有质量问题乙方负责免费维修。</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14.3甲方负责响应客户的需求及问题，包括故障解决、软件升级、设备维修等问题。乙方在三年质保期内免费向甲方提供相关技术技能培训，包括但不限于操作方法、远程技术指导、相关培训材料、以及设备日常保养维护方法等。</w:t>
      </w:r>
      <w:r>
        <w:rPr>
          <w:rFonts w:ascii="宋体" w:hAnsi="宋体"/>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十五、违约责任</w:t>
      </w:r>
      <w:r>
        <w:rPr>
          <w:rFonts w:ascii="宋体" w:hAnsi="宋体" w:cs="Courier New"/>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15.1双方承诺不在未经对方书面同意的情况下解除合同，即不得出现单方撤销合同、不履行订单、不接收（/提取）货物等行为，如有违约，违约方应按照全部货款金额的【30％】向对方支付违约金。</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15.2如果任何一方违反约定是由于法律规定的自然灾害、国家政策等不可抗力原因造成的，则无须承担违约责任，但违约方应提供政府部门或权威机构的证明材料，否则仍应承担违约责任。</w:t>
      </w:r>
      <w:r>
        <w:rPr>
          <w:rFonts w:ascii="宋体" w:hAnsi="宋体"/>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十六、不可抗力事件处理</w:t>
      </w:r>
      <w:r>
        <w:rPr>
          <w:rFonts w:ascii="宋体" w:hAnsi="宋体" w:cs="Courier New"/>
          <w:b/>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658"/>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十七、解决争议的方法</w:t>
      </w:r>
      <w:r>
        <w:rPr>
          <w:rFonts w:ascii="宋体" w:hAnsi="宋体" w:cs="Courier New"/>
          <w:b/>
          <w:color w:val="000000"/>
          <w:sz w:val="24"/>
          <w:szCs w:val="24"/>
        </w:rPr>
      </w:r>
      <w:r/>
    </w:p>
    <w:p>
      <w:pPr>
        <w:pStyle w:val="658"/>
        <w:ind w:firstLine="360"/>
        <w:spacing w:line="440" w:lineRule="exact"/>
        <w:rPr>
          <w:rFonts w:ascii="宋体" w:hAnsi="宋体" w:cs="Courier New"/>
          <w:color w:val="000000"/>
          <w:sz w:val="24"/>
          <w:szCs w:val="24"/>
        </w:rPr>
      </w:pPr>
      <w:r>
        <w:rPr>
          <w:rFonts w:hint="eastAsia" w:ascii="宋体" w:hAnsi="宋体" w:cs="Courier New"/>
          <w:color w:val="000000"/>
          <w:sz w:val="24"/>
          <w:szCs w:val="24"/>
        </w:rPr>
        <w:t xml:space="preserve">17.1甲乙双方在合同履行过程中发生争议，应通过友好协商方式解决，如协商不能达成协议，可向项目实施地所在法院提起诉讼，诉讼费由败诉方承担。</w:t>
      </w:r>
      <w:r>
        <w:rPr>
          <w:rFonts w:ascii="宋体" w:hAnsi="宋体" w:cs="Courier New"/>
          <w:color w:val="000000"/>
          <w:sz w:val="24"/>
          <w:szCs w:val="24"/>
        </w:rPr>
      </w:r>
      <w:r/>
    </w:p>
    <w:p>
      <w:pPr>
        <w:pStyle w:val="658"/>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 xml:space="preserve">十八、合同生效及其它</w:t>
      </w:r>
      <w:r>
        <w:rPr>
          <w:rFonts w:ascii="宋体" w:hAnsi="宋体" w:cs="Courier New"/>
          <w:b/>
          <w:color w:val="000000"/>
          <w:sz w:val="24"/>
          <w:szCs w:val="24"/>
        </w:rPr>
      </w:r>
      <w:r/>
    </w:p>
    <w:p>
      <w:pPr>
        <w:pStyle w:val="658"/>
        <w:ind w:left="527" w:hanging="168"/>
        <w:spacing w:line="440" w:lineRule="exact"/>
        <w:rPr>
          <w:rFonts w:ascii="宋体" w:hAnsi="宋体" w:cs="Courier New"/>
          <w:color w:val="000000"/>
          <w:sz w:val="24"/>
          <w:szCs w:val="24"/>
        </w:rPr>
      </w:pPr>
      <w:r>
        <w:rPr>
          <w:rFonts w:hint="eastAsia" w:ascii="宋体" w:hAnsi="宋体" w:cs="Courier New"/>
          <w:color w:val="000000"/>
          <w:sz w:val="24"/>
          <w:szCs w:val="24"/>
        </w:rPr>
        <w:t xml:space="preserve">18.1由于非乙方的原因导致合同期延长，甲、乙双方应按约定签定补充协议。</w:t>
      </w:r>
      <w:r>
        <w:rPr>
          <w:rFonts w:ascii="宋体" w:hAnsi="宋体" w:cs="Courier New"/>
          <w:color w:val="000000"/>
          <w:sz w:val="24"/>
          <w:szCs w:val="24"/>
        </w:rPr>
      </w:r>
      <w:r/>
    </w:p>
    <w:p>
      <w:pPr>
        <w:pStyle w:val="658"/>
        <w:ind w:firstLine="36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18.2若实际成交量或合同期因故发生重大变化，双方均可提出合同变更请求并应签订补充协议，但所有补充协议总金额不得超过原合同总金额的10%。</w:t>
      </w:r>
      <w:r>
        <w:rPr>
          <w:rFonts w:ascii="宋体" w:hAnsi="宋体" w:cs="Courier New"/>
          <w:color w:val="000000"/>
          <w:sz w:val="24"/>
          <w:szCs w:val="24"/>
        </w:rPr>
      </w:r>
      <w:r/>
    </w:p>
    <w:p>
      <w:pPr>
        <w:pStyle w:val="658"/>
        <w:ind w:firstLine="36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18.3甲方磋商文件、乙方磋商响应文件、磋商记录均为本合同的组成部分，具有同等法律效力。</w:t>
      </w:r>
      <w:r>
        <w:rPr>
          <w:rFonts w:ascii="宋体" w:hAnsi="宋体" w:cs="Courier New"/>
          <w:color w:val="000000"/>
          <w:sz w:val="24"/>
          <w:szCs w:val="24"/>
        </w:rPr>
      </w:r>
      <w:r/>
    </w:p>
    <w:p>
      <w:pPr>
        <w:pStyle w:val="658"/>
        <w:ind w:firstLine="36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18.4本合同经各方签字盖章即生效，并自签订之日起七个工作日内，政府采购代理机构须将合同报政府采购监督管理部门备案，加盖“扬中市政府采购备案章”。</w:t>
      </w:r>
      <w:r>
        <w:rPr>
          <w:rFonts w:ascii="宋体" w:hAnsi="宋体" w:cs="Courier New"/>
          <w:color w:val="000000"/>
          <w:sz w:val="24"/>
          <w:szCs w:val="24"/>
        </w:rPr>
      </w:r>
      <w:r/>
    </w:p>
    <w:p>
      <w:pPr>
        <w:pStyle w:val="658"/>
        <w:ind w:firstLine="36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18.5本合同一式四份，甲方、乙方、政府采购代理机构、政府采购监督管理部门各执一份。</w:t>
      </w:r>
      <w:r>
        <w:rPr>
          <w:rFonts w:ascii="宋体" w:hAnsi="宋体" w:cs="Courier New"/>
          <w:color w:val="000000"/>
          <w:sz w:val="24"/>
          <w:szCs w:val="24"/>
        </w:rPr>
      </w:r>
      <w:r/>
    </w:p>
    <w:p>
      <w:pPr>
        <w:pStyle w:val="658"/>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rPr>
          <w:rFonts w:ascii="宋体" w:hAnsi="宋体" w:cs="Courier New"/>
          <w:color w:val="000000"/>
          <w:sz w:val="24"/>
          <w:szCs w:val="24"/>
        </w:rPr>
      </w:r>
      <w:r/>
    </w:p>
    <w:p>
      <w:pPr>
        <w:pStyle w:val="658"/>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rPr>
          <w:rFonts w:ascii="宋体" w:hAnsi="宋体" w:cs="Courier New"/>
          <w:color w:val="000000"/>
          <w:sz w:val="24"/>
          <w:szCs w:val="24"/>
        </w:rPr>
      </w:r>
      <w:r/>
    </w:p>
    <w:p>
      <w:pPr>
        <w:pStyle w:val="658"/>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rPr>
          <w:rFonts w:ascii="宋体" w:hAnsi="宋体" w:cs="Courier New"/>
          <w:color w:val="000000"/>
          <w:sz w:val="24"/>
          <w:szCs w:val="24"/>
        </w:rPr>
      </w:r>
      <w:r/>
    </w:p>
    <w:p>
      <w:pPr>
        <w:pStyle w:val="658"/>
        <w:ind w:left="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采购代理代理（加盖公章）： </w:t>
      </w:r>
      <w:r>
        <w:rPr>
          <w:rFonts w:ascii="宋体" w:hAnsi="宋体" w:cs="Courier New"/>
          <w:color w:val="000000"/>
          <w:sz w:val="24"/>
          <w:szCs w:val="24"/>
        </w:rPr>
      </w:r>
      <w:r/>
    </w:p>
    <w:p>
      <w:pPr>
        <w:pStyle w:val="658"/>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ascii="宋体" w:hAnsi="宋体" w:cs="Courier New"/>
          <w:color w:val="000000"/>
          <w:sz w:val="24"/>
          <w:szCs w:val="24"/>
        </w:rPr>
      </w:r>
      <w:r/>
    </w:p>
    <w:p>
      <w:pPr>
        <w:pStyle w:val="658"/>
        <w:ind w:firstLine="33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rPr>
          <w:rFonts w:ascii="宋体" w:hAnsi="宋体" w:cs="Courier New"/>
          <w:color w:val="000000"/>
          <w:sz w:val="24"/>
          <w:szCs w:val="24"/>
        </w:rPr>
      </w:r>
      <w:r/>
    </w:p>
    <w:p>
      <w:pPr>
        <w:pStyle w:val="658"/>
        <w:ind w:firstLine="4800"/>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w:t>
      </w:r>
      <w:r>
        <w:rPr>
          <w:rFonts w:ascii="宋体" w:hAnsi="宋体" w:cs="Courier New"/>
          <w:color w:val="000000"/>
          <w:sz w:val="24"/>
          <w:szCs w:val="24"/>
        </w:rPr>
      </w:r>
      <w:r/>
    </w:p>
    <w:p>
      <w:pPr>
        <w:pStyle w:val="660"/>
        <w:rPr>
          <w:rFonts w:hint="eastAsia" w:ascii="黑体" w:hAnsi="Courier New" w:eastAsia="黑体" w:cs="Courier New"/>
          <w:bCs w:val="0"/>
          <w:color w:val="000000"/>
          <w:sz w:val="32"/>
          <w:szCs w:val="32"/>
        </w:rPr>
      </w:pPr>
      <w:r>
        <w:rPr>
          <w:rFonts w:ascii="黑体" w:hAnsi="Courier New" w:eastAsia="黑体" w:cs="Courier New"/>
          <w:bCs w:val="0"/>
          <w:color w:val="000000"/>
          <w:sz w:val="32"/>
          <w:szCs w:val="32"/>
        </w:rPr>
        <w:br w:type="page" w:clear="all"/>
      </w:r>
      <w:r>
        <w:rPr>
          <w:rFonts w:hint="eastAsia" w:ascii="黑体" w:hAnsi="Courier New" w:eastAsia="黑体" w:cs="Courier New"/>
          <w:bCs w:val="0"/>
          <w:color w:val="000000"/>
          <w:sz w:val="32"/>
          <w:szCs w:val="32"/>
        </w:rPr>
        <w:t xml:space="preserve">第</w:t>
      </w:r>
      <w:r>
        <w:rPr>
          <w:rFonts w:hint="eastAsia" w:ascii="黑体" w:hAnsi="Courier New" w:eastAsia="黑体" w:cs="Courier New"/>
          <w:bCs w:val="0"/>
          <w:color w:val="000000"/>
          <w:sz w:val="32"/>
          <w:szCs w:val="32"/>
          <w:lang w:eastAsia="zh-CN"/>
        </w:rPr>
        <w:t xml:space="preserve">四</w:t>
      </w:r>
      <w:r>
        <w:rPr>
          <w:rFonts w:hint="eastAsia" w:ascii="黑体" w:hAnsi="Courier New" w:eastAsia="黑体" w:cs="Courier New"/>
          <w:bCs w:val="0"/>
          <w:color w:val="000000"/>
          <w:sz w:val="32"/>
          <w:szCs w:val="32"/>
        </w:rPr>
        <w:t xml:space="preserve">章</w:t>
      </w:r>
      <w:r>
        <w:rPr>
          <w:rFonts w:hint="eastAsia" w:ascii="黑体" w:hAnsi="Courier New" w:eastAsia="黑体" w:cs="Courier New"/>
          <w:bCs w:val="0"/>
          <w:color w:val="000000"/>
          <w:sz w:val="32"/>
          <w:szCs w:val="32"/>
          <w:lang w:eastAsia="zh-CN"/>
        </w:rPr>
        <w:t xml:space="preserve">  </w:t>
      </w:r>
      <w:bookmarkStart w:id="181" w:name="OLE_LINK1"/>
      <w:r>
        <w:rPr>
          <w:rFonts w:hint="eastAsia" w:ascii="黑体" w:hAnsi="Courier New" w:eastAsia="黑体" w:cs="Courier New"/>
          <w:bCs w:val="0"/>
          <w:color w:val="000000"/>
          <w:sz w:val="32"/>
          <w:szCs w:val="32"/>
        </w:rPr>
        <w:t xml:space="preserve">采购需求</w:t>
      </w:r>
      <w:bookmarkEnd w:id="176"/>
      <w:r/>
      <w:bookmarkEnd w:id="177"/>
      <w:r/>
      <w:bookmarkEnd w:id="178"/>
      <w:r/>
      <w:bookmarkStart w:id="182" w:name="_Toc49090575"/>
      <w:r/>
      <w:bookmarkStart w:id="183" w:name="_Toc26554093"/>
      <w:r>
        <w:rPr>
          <w:rFonts w:hint="eastAsia" w:ascii="黑体" w:hAnsi="Courier New" w:eastAsia="黑体" w:cs="Courier New"/>
          <w:bCs w:val="0"/>
          <w:color w:val="000000"/>
          <w:sz w:val="32"/>
          <w:szCs w:val="32"/>
        </w:rPr>
      </w:r>
      <w:r/>
    </w:p>
    <w:p>
      <w:pPr>
        <w:pStyle w:val="658"/>
        <w:spacing w:line="440" w:lineRule="exact"/>
        <w:rPr>
          <w:rFonts w:hint="eastAsia" w:ascii="宋体" w:hAnsi="Courier New" w:cs="Courier New"/>
          <w:color w:val="000000"/>
          <w:sz w:val="24"/>
          <w:szCs w:val="24"/>
        </w:rPr>
      </w:pPr>
      <w:r>
        <w:rPr>
          <w:rFonts w:hint="eastAsia" w:ascii="宋体" w:hAnsi="Courier New" w:cs="Courier New"/>
          <w:color w:val="000000"/>
          <w:sz w:val="24"/>
          <w:szCs w:val="24"/>
        </w:rPr>
        <w:t xml:space="preserve">项目属性：货物类</w:t>
      </w:r>
      <w:r>
        <w:rPr>
          <w:rFonts w:hint="eastAsia" w:ascii="宋体" w:hAnsi="Courier New" w:cs="Courier New"/>
          <w:color w:val="000000"/>
          <w:sz w:val="24"/>
          <w:szCs w:val="24"/>
        </w:rPr>
      </w:r>
      <w:r/>
    </w:p>
    <w:p>
      <w:pPr>
        <w:pStyle w:val="658"/>
        <w:spacing w:line="440" w:lineRule="exact"/>
        <w:rPr>
          <w:rFonts w:ascii="宋体" w:hAnsi="宋体"/>
          <w:bCs/>
          <w:color w:val="000000"/>
          <w:sz w:val="24"/>
          <w:szCs w:val="24"/>
        </w:rPr>
      </w:pPr>
      <w:r/>
      <w:bookmarkStart w:id="184" w:name="_Toc120614281"/>
      <w:r>
        <w:rPr>
          <w:rFonts w:hint="eastAsia" w:ascii="宋体" w:hAnsi="宋体"/>
          <w:bCs/>
          <w:color w:val="000000"/>
          <w:sz w:val="24"/>
          <w:szCs w:val="24"/>
        </w:rPr>
        <w:t xml:space="preserve">采购需求包括拟采购的标的及其需要满足的技术、商务要求。</w:t>
      </w:r>
      <w:r>
        <w:rPr>
          <w:rFonts w:ascii="宋体" w:hAnsi="宋体"/>
          <w:bCs/>
          <w:color w:val="000000"/>
          <w:sz w:val="24"/>
          <w:szCs w:val="24"/>
        </w:rPr>
      </w:r>
      <w:r/>
    </w:p>
    <w:p>
      <w:pPr>
        <w:pStyle w:val="658"/>
        <w:spacing w:line="440" w:lineRule="exact"/>
        <w:rPr>
          <w:rFonts w:ascii="宋体" w:hAnsi="宋体"/>
          <w:bCs/>
          <w:color w:val="000000"/>
          <w:sz w:val="24"/>
          <w:szCs w:val="24"/>
        </w:rPr>
      </w:pPr>
      <w:r>
        <w:rPr>
          <w:rFonts w:hint="eastAsia" w:ascii="宋体" w:hAnsi="宋体"/>
          <w:bCs/>
          <w:color w:val="000000"/>
          <w:sz w:val="24"/>
          <w:szCs w:val="24"/>
        </w:rPr>
        <w:t xml:space="preserve">技术要求是指对采购标的期限、功能、质量要求：（详见下表）</w:t>
      </w:r>
      <w:r>
        <w:rPr>
          <w:rFonts w:ascii="宋体" w:hAnsi="宋体"/>
          <w:bCs/>
          <w:color w:val="000000"/>
          <w:sz w:val="24"/>
          <w:szCs w:val="24"/>
        </w:rPr>
      </w:r>
      <w:r/>
    </w:p>
    <w:tbl>
      <w:tblPr>
        <w:tblW w:w="10065" w:type="dxa"/>
        <w:tblInd w:w="-567" w:type="dxa"/>
        <w:tblLayout w:type="autofit"/>
        <w:tblCellMar>
          <w:left w:w="108" w:type="dxa"/>
          <w:top w:w="0" w:type="dxa"/>
          <w:right w:w="108" w:type="dxa"/>
          <w:bottom w:w="0" w:type="dxa"/>
        </w:tblCellMar>
        <w:tblLook w:val="04A0" w:firstRow="1" w:lastRow="0" w:firstColumn="1" w:lastColumn="0" w:noHBand="0" w:noVBand="1"/>
      </w:tblPr>
      <w:tblGrid>
        <w:gridCol w:w="709"/>
        <w:gridCol w:w="992"/>
        <w:gridCol w:w="709"/>
        <w:gridCol w:w="822"/>
        <w:gridCol w:w="5557"/>
        <w:gridCol w:w="1276"/>
      </w:tblGrid>
      <w:tr>
        <w:trPr>
          <w:trHeight w:val="46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58"/>
              <w:jc w:val="center"/>
              <w:spacing w:line="320" w:lineRule="exact"/>
              <w:widowControl/>
              <w:rPr>
                <w:rFonts w:ascii="宋体" w:hAnsi="宋体" w:cs="宋体"/>
                <w:b/>
                <w:bCs/>
                <w:color w:val="000000"/>
                <w:szCs w:val="21"/>
              </w:rPr>
            </w:pPr>
            <w:r/>
            <w:bookmarkStart w:id="185" w:name="OLE_LINK7"/>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货物名称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技术要求</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关键技术参数</w:t>
            </w:r>
            <w:r>
              <w:rPr>
                <w:rFonts w:hint="eastAsia" w:ascii="宋体" w:hAnsi="宋体" w:cs="宋体"/>
                <w:b/>
                <w:bCs/>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智慧体育平台</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（一）数据看板系统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1.学校驾驶舱：包括运动量统计、身高统计分析、肥胖情况统计分析、脊柱侧弯统计分析、视力屈光统计分析、体质情况统计分析、体测数据统计分析、体测成绩校记录榜单等功能。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2.智慧操场数据大屏：包括全校运动统计、健康监测、课程记录、运动能量排行榜、体测记录的当日实时数据可视化功能。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（二）数字学生系统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1.学生数字画像：包含体育与健康成绩、体能维度分析（十维体能和基础体能）、体育成绩分析等内容。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2.运动改善建议：包含能力模型、体型建议、能力点评、运动建议、体能建议、膳食建议等内容。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3.运动改善计划：包含训练记录、计划进度进展、训练解析、训练任务清单等内容。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（三）账户中心系统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1.年级班级管理：支持创建各年级和对应的班级，支持新增、编辑、删除、查看等功能，支持教师与班级的1对1或者1对多匹配关系。</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2.教师管理：支持创建教师列表，支持新增、编辑、删除、查看等功能，支持教师与班级的1对1或者1对多匹配关系。</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3.学生管理：支持创建学生列表，支持批量一次性导入，以班级为单位分类查看学生列表，支持新增、编辑、删除、查看等功能。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4.专题班组：支持创建虚拟班级，支持灵活选取行政班级学生进入专题班组，支持新增、编辑、删除、查看等功能，支持一键关闭专题班组。</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AI多功能测试仪（仰卧起坐/立定跳远/跳绳）</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1.支持测试项目：仰卧起坐、立定跳远、跳绳，支持用户通过手机端操作在单台设备上手动切换测试项目。</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2.日常训练：支持学生自主训练，训练过程中不需要教师进行设备操控。</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3.交互方式：学生在指定区域内举手示意，设备自动进行人脸识别，完成身份认证后屏幕显示学生姓名和图像提示，学生完成测试动作后屏幕显示学生成绩。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4.仰卧起坐成绩显示：支持在设备屏幕实时动态显示学生仰卧起坐有效计数个数，多人同测时可显示每名学生的动态成绩。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5.跳绳成绩显示：支持在设备屏幕实时动态显示学生跳绳有效计数个数，多人同测时可显示每名学生的动态成绩。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6.比赛测评：支持教师在手机端手动选择学生进行测试，适用于随堂测试、集中测试等业务场景。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7.测试记录：支持教师在手机端查看学生测试成绩，支持筛选查看最优和最新测试成绩。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8.测试回放：支持教师在手机端查看学生测试成绩对应的视频回放。</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9.教学示范：支持教师在手机端选择体能训练视频资源在设备屏幕进行播放，支持选择1台设备播放或多台设备同时播放，未选中的设备可正常使用测试功能。</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10.测试结果采集：支持测试数据自动上传至AI体测系统和智慧体育平台，系统依据国家学生体质健康评分标准或中考标准自动计算考核得分。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（二）技术和性能要求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1.AI视觉技术和算法：综合运用人体骨骼跟踪算法、场景识别算法、环境去噪算法、运动跟踪与轨迹跟踪算法、人体与物体高速识别算法，整体分析学生在测试区域内的测试过程，自动计算测试成绩。</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2.多人同测并发算法：可实现单台设备支持最多10人同时测试跳绳；最多2人同时测试仰卧起坐。</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3.仰卧起坐对象锁定算法：可实现仰卧起坐测试区域内，为2名测试者分别安排1名辅助人员协助测试者固定腿部，辅助人员不影响测试结果。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765"/>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4.立定跳远成绩判定算法：可实现立定跳远以距离起跳线最近的落点作为有效落点，支持区分左右脚，支持鞋子大小、颜色等无关因素不影响测试结果。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5.多姿态跳绳兼容算法：可实现多姿态跳绳的动作判定，支持单腿跳绳和双跳的跳绳动作。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6.无辅助测试算法：可实现不需要借助穿戴设备或佩戴标识等辅助手段进行测试。</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7.复杂背景扛干扰算法：可实现运动背景有其他非测试人员、物体、阴影等干扰因素存在的情况下，不影响测试结果。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8.学生多形态着装抗干扰算法：可实现学生统一着校服、外套扎腰上、衣服过于宽松等多形态着装情况下，不影响测试结果。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1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szCs w:val="21"/>
              </w:rPr>
            </w:pPr>
            <w:r>
              <w:rPr>
                <w:rFonts w:hint="eastAsia" w:ascii="宋体" w:hAnsi="宋体" w:cs="宋体"/>
                <w:szCs w:val="21"/>
              </w:rPr>
              <w:t xml:space="preserve">9.光照自适应抗干扰算法：可实现自然光照下的逆光、强光、阴天、天气变化导致的外界环境因素，不影响测试结果。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（三）硬件规格参数要求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1.输入电压：AC 220V/50Hz±10%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9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2.工作温度：-20℃ ～ +60℃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3.工作湿度：10% ～ 80% RH（无结露）</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4.摄像机像素：≥800万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5.摄像机视频压缩标准：支持H.265、H.264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6.摄像机网络接口：1个(RJ-45网口，支持 10M/100M 网络数据)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3</w:t>
            </w:r>
            <w:r>
              <w:rPr>
                <w:rFonts w:hint="eastAsia"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cs="Calibri"/>
                <w:color w:val="000000"/>
                <w:szCs w:val="21"/>
              </w:rPr>
            </w:pPr>
            <w:r>
              <w:rPr>
                <w:rFonts w:cs="Calibri"/>
                <w:color w:val="000000"/>
                <w:szCs w:val="21"/>
              </w:rPr>
              <w:t xml:space="preserve">AI引体向上测试仪</w:t>
            </w: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cs="Calibri"/>
                <w:color w:val="000000"/>
                <w:szCs w:val="21"/>
              </w:rPr>
            </w:pPr>
            <w:r>
              <w:rPr>
                <w:rFonts w:cs="Calibri"/>
                <w:color w:val="000000"/>
                <w:szCs w:val="21"/>
              </w:rPr>
              <w:t xml:space="preserve">1</w:t>
            </w: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台</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1.AI智能测试：采用人工智能视觉技术和算法，通过智能跟踪、判断、分析用户在测试区域内的动作，针对引体向上项目进行数据采集和分析，实现违规自动判定和精准成绩检测；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2.无辅助测试：支持不需要借助穿戴设备或佩戴标识等辅助手段，实现自动计算测试成绩；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3.身份认证方式：支持人脸识别、手动选择进行身份认证；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4.语音和图像引导测试：支持自动化语音和动画引导测试；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5.智能实时成绩显示：支持在设备屏幕上动态呈现测试成绩；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6.成绩结果反馈响应速度：≤0.5秒；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7.测试结果采集：支持测试数据自动上传至智慧体育平台；依据国家学生体质健康评分标准或中考标准自动输出考核得分；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8.教师端查看成绩：支持教师在手机端查看学生实时测试成绩；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9.平台系统端查看成绩：支持随时查看详细成绩报告与具体成绩记录，并支持成绩表一键导出；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（二）技术和性能要求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1.设备扛干扰性：支持运动背景有其他非运动人员、物体、阴影干扰的情况下不影响测试结果；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2.设备对测试者要求：支持学生着装（如统一着校服、外套扎腰上或过于宽松等）不影响测试结果；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3.设备光照条件：支持自然光照下的逆光、强光、阴天、天气变化导致的外界环境因素不对测试结果有影响；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4.背景扛干扰人数：实现在复杂背景下，被测试学生背后多人近距离站立走动仍可正常进行成绩检测，实现背景抗干扰人数至少6人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（三）硬件规格参数要求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1.输入电压：AC 220V/50Hz±10%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2.工作温度：-20℃ ～ +60℃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3.工作湿度：10% ～ 80% RH（无结露）</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4.摄像机像素：≥800万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5.摄像机视频压缩标准：支持H.265、H.264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30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cs="Calibri"/>
                <w:color w:val="000000"/>
                <w:szCs w:val="21"/>
              </w:rPr>
            </w:pPr>
            <w:r>
              <w:rPr>
                <w:rFonts w:cs="Calibri"/>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6.摄像机网络接口：1个(RJ-45网口，支持 10M/100M 网络数据)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AI短跑测试仪</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1.AI智能测试：采用人工智能视觉技术和算法，通过智能跟踪、判断、分析用户在测试区域内的动作，针对短跑项目进行数据采集和分析，实现违规自动判定和精准成绩检测；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2.无辅助测试：支持不需要借助穿戴设备或佩戴标识等辅助手段，实现自动计算测试成绩；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3.设备多功能互用：可实现用户通过手机端操作，在单台设备上手动选择和切换测试项目进行测试，包括30米跑步、50米跑步、50米×8折返跑、100米跑步、200米跑步；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4.同测人数：单台设备支持最多8人同时测试；且支持灵活选择跑道；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5.测试参数自定义：自定义短跑：支持教师根据实际需求，自定义短跑跑步距离；</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108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智能实时成绩显示：支持在终端设备上动态呈现测试成绩；多人同测时可显示每个人的成绩；支持在测试过程中跑步和教学智能终端屏幕实时显示学生身份认证界面、测试准备、测试结束后实时显示测试成绩评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7.成绩结果反馈响应速度：≤0.5秒；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8.异常成绩过滤：支持自动过滤异常成绩，学生经过终点的时间不得小于系统限定时长，可有效杜绝作弊现象；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9.成绩确认：支持在各种应用场景的模式下，均可实现成绩确认流程，包含项目重测和成绩修改；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10.测试结果采集：支持测试数据自动上传至智慧体育平台；依据国家学生体质健康评分标准或中考标准自动输出考核得分；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11.教师端查看成绩：支持教师在手机端查看学生实时测试成绩；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12.平台系统端查看成绩：支持随时查看详细成绩报告与具体成绩记录，并支持成绩表一键导出；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（二）技术和性能要求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1.测量范围和分度值：产品符合体质测试国标及行业标准，测量范围为0s～300s,分度值为0.01s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2.测量误差：产品符合体质测试国标及行业标准，误差为士1.5%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3.设备扛干扰性：支持运动背景有其他非运动人员、物体、阴影干扰的情况下不影响测试结果；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4.设备对测试者要求：支持学生着装（如统一着校服、外套扎腰上或过于宽松等）不影响测试结果；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5.设备光照条件：支持自然光照下的逆光、强光、阴天、天气变化导致的外界环境因素不对测试结果有影响；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6.背景扛干扰人数：支持测试过程中非测试学生穿过终点线不影响各跑道测试学生测试成绩；实现背景抗干扰人数至少6人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（三）硬件规格参数要求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1.输入电压：AC 220V/50Hz±10%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2.工作温度：-20℃ ～ +60℃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3.工作湿度：10% ～ 80% RH（无结露）</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4.摄像机像素：≥800万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5.摄像机视频压缩标准：支持H.265、H.264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6.摄像机网络接口：1个(RJ-45网口，支持 10M/100M 网络数据)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AI长跑测试仪</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1.AI智能测试：采用人工智能视觉技术和算法，通过智能跟踪、判断、分析用户在测试区域内的动作，针对长跑项目进行数据采集和分析，实现违规自动判定和精准成绩检测；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2.无辅助测试：支持不需要借助穿戴设备或佩戴标识等辅助手段，实现自动计算测试成绩；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81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3.设备多功能互用：可实现用户通过手机端操作，在单台设备上手动选择和切换测试项目进行测试，包括800米跑步、1000米跑步；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4.测试参数自定义：自定义长跑圈数：支持教师根据实际需求，自定义长跑跑步圈数；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108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支持在终端设备上动态呈现测试成绩和学生圈数状态；多人同测时可显示每个人的成绩；可同时显示≥18位跑过终点学生的成绩。支持在测试过程中跑步和教学智能终端屏幕实时显示学生身份认证界面、测试准备、测试结束后实时显示测试成绩评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7.成绩结果反馈响应速度：≤0.5秒；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8.异常成绩过滤：支持自动过滤异常成绩，学生经过终点的时间不得小于系统限定时长，可有效杜绝作弊现象；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9.成绩确认：支持在各种应用场景的模式下，均可实现成绩确认流程，包含项目重测和成绩修改；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10.测试结果采集：支持测试数据自动上传至智慧体育平台；依据国家学生体质健康评分标准或中考标准自动输出考核得分；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11.教师端查看成绩：支持教师在手机端查看学生实时测试成绩；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12.平台系统端查看成绩：支持随时查看详细成绩报告与具体成绩记录，并支持成绩表一键导出；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（二）技术和性能要求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1.测量范围和分度值：产品符合体质测试国标及行业标准，测量范围为0s～9999.9s,分度值为0.1s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2.测量误差：产品符合体质测试国标及行业标准，误差为士1.5%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3.设备扛干扰性：支持运动背景有其他非运动人员、物体、阴影干扰的情况下不影响测试结果；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4.设备对测试者要求：支持学生着装（如统一着校服、外套扎腰上或过于宽松等）不影响测试结果；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5.设备光照条件：支持自然光照下的逆光、强光、阴天、天气变化导致的外界环境因素不对测试结果有影响；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6.背景扛干扰人数：支持测试过程中非测试学生穿过终点线不影响各跑道测试学生测试成绩；实现背景抗干扰人数至少6人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（三）硬件规格参数要求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1.输入电压：AC 220V/50Hz±10%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2.工作温度：-20℃ ～ +60℃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3.工作湿度：10% ～ 80% RH（无结露）</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4.摄像机像素：≥800万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5.摄像机视频压缩标准：支持H.265、H.264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non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6.摄像机网络接口：1个(RJ-45网口，支持 10M/100M 网络数据)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跑步和教学智能显示终端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1.跑道实时监控：支持在未启动测试任务的情况下，显示跑道实时监控画面；</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2.热度值统计：支持实时监控并计算当日操场上的人流热度值，并显示在画面待机界面上；</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3.成绩展示：支持实时显示跑道终点的实时画面，以及长跑或短跑项目的测试成绩与排名；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4.教学资源播放：支持通过手机端软件选择播放资源库中的教学、训练视频；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5.上肢肌肉力量训练资源：至少包括跪姿标准俯卧撑、标准俯卧撑。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6.下肢肌肉力量训练资源：至少包括跪姿侧撑提膝、半蹲交替侧抬腿。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7.上肢爆发力训练资源：至少包括击掌俯卧撑、释手俯卧撑。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8.下肢爆发力训练资源：至少包括合掌跳、左右侧跃。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9.学练模式：支持集体训练、分组训练多种学练模式；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10.控制方式：支持手机端远程控制，画面同步、视频实时播放及开关机；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1.输入电压：AC 220V/50Hz±10%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2.工作温度：-20℃ ～ +60℃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3.工作湿度：10% ～ 80% RH（无结露）</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4.最大功率：≤684W/㎡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5.屏幕类型：LED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6.像素间距：2.5mm</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7.亮度：≥4500cd/㎡</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8.亮度均匀性：≥98.5%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9.换帧频率：60Hz</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10.刷新频率：≥3840Hz</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11.最佳视距:≥2.5m</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智慧操场及体测边缘算力单元</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（一）功能要求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1.部署方式：提供边缘算力支持，安装部署在学校机房；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2.离线运行：实现校园数据本地化建档，支持离线运行；</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3.视频录制：支持体测全过程实时高清视频录制；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4.数据加密：离线全数据加密模式，保护数据安全；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5.安全监控：基于ELK对日志进行实时审计，实现在线实时信息系统平台QPS、PV、IP、RT等数据监控报警；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（二）硬件规格参数要求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1.CPU：CPU×2，单个满足32核心64线程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2.GPU：GPU×2，单个显存≥12G GDDR6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3.内存：内存×8，单个内存满足16G DDR4 RECC 3200MHZ</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4.硬盘：≥SSD 2TB</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pStyle w:val="658"/>
              <w:jc w:val="left"/>
              <w:spacing w:line="320" w:lineRule="exac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5.电源：≥2000W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540"/>
        </w:trPr>
        <w:tc>
          <w:tcPr>
            <w:tcBorders>
              <w:top w:val="none" w:color="000000" w:sz="4" w:space="0"/>
              <w:left w:val="single" w:color="000000" w:sz="4" w:space="0"/>
              <w:bottom w:val="none" w:color="000000" w:sz="4" w:space="0"/>
              <w:right w:val="single" w:color="000000" w:sz="4" w:space="0"/>
            </w:tcBorders>
            <w:tcW w:w="709"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综合布线</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822" w:type="dxa"/>
            <w:vAlign w:val="center"/>
            <w:textDirection w:val="lrTb"/>
            <w:noWrap w:val="false"/>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7"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所有设备独立组建局域网，强电、网络布线，立杆、浇灌，设备安装调试。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658"/>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960"/>
        </w:trPr>
        <w:tc>
          <w:tcPr>
            <w:gridSpan w:val="6"/>
            <w:tcBorders>
              <w:top w:val="single" w:color="000000" w:sz="4" w:space="0"/>
              <w:left w:val="single" w:color="000000" w:sz="4" w:space="0"/>
              <w:bottom w:val="single" w:color="000000" w:sz="4" w:space="0"/>
              <w:right w:val="single" w:color="000000" w:sz="4" w:space="0"/>
            </w:tcBorders>
            <w:tcW w:w="10065" w:type="dxa"/>
            <w:vAlign w:val="center"/>
            <w:textDirection w:val="lrTb"/>
            <w:noWrap w:val="false"/>
          </w:tcPr>
          <w:p>
            <w:pPr>
              <w:pStyle w:val="658"/>
              <w:jc w:val="left"/>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▲注：标记为▲的为关键技术参数，投标文件中需提供带有 CMA 或 CNAS 标识的第三方检测机构检测报告扫描件。</w:t>
            </w:r>
            <w:r>
              <w:rPr>
                <w:rFonts w:hint="eastAsia" w:ascii="宋体" w:hAnsi="宋体" w:cs="宋体"/>
                <w:b/>
                <w:bCs/>
                <w:color w:val="000000"/>
                <w:szCs w:val="21"/>
              </w:rPr>
            </w:r>
            <w:r/>
          </w:p>
        </w:tc>
      </w:tr>
    </w:tbl>
    <w:p>
      <w:pPr>
        <w:pStyle w:val="658"/>
        <w:spacing w:line="440" w:lineRule="exact"/>
        <w:rPr>
          <w:rFonts w:ascii="宋体" w:hAnsi="宋体"/>
          <w:bCs/>
          <w:color w:val="000000"/>
          <w:sz w:val="24"/>
          <w:szCs w:val="24"/>
        </w:rPr>
      </w:pPr>
      <w:r/>
      <w:bookmarkEnd w:id="185"/>
      <w:r>
        <w:rPr>
          <w:rFonts w:hint="eastAsia" w:ascii="宋体" w:hAnsi="宋体"/>
          <w:bCs/>
          <w:color w:val="000000"/>
          <w:sz w:val="24"/>
          <w:szCs w:val="24"/>
        </w:rPr>
        <w:t xml:space="preserve">（二）、商务要求是指取得采购标的时间、地点、财务和服务要求，包括交付（实施）的时间（期限）和地点（范围），付款条件（进度和方法），包装和运输，售后服务，保险等。实施方案需包含实施方案与技术措施、运输、配送、安装、调试、培训方案、维护保养服务、售后服务方案、项目风险预测与防范、事故应急预案、往期服务经验等。</w:t>
      </w:r>
      <w:r>
        <w:rPr>
          <w:rFonts w:ascii="宋体" w:hAnsi="宋体"/>
          <w:bCs/>
          <w:color w:val="000000"/>
          <w:sz w:val="24"/>
          <w:szCs w:val="24"/>
        </w:rPr>
      </w:r>
      <w:r/>
    </w:p>
    <w:tbl>
      <w:tblPr>
        <w:tblW w:w="8980" w:type="dxa"/>
        <w:tblInd w:w="5" w:type="dxa"/>
        <w:tblLayout w:type="autofit"/>
        <w:tblCellMar>
          <w:left w:w="108" w:type="dxa"/>
          <w:top w:w="0" w:type="dxa"/>
          <w:right w:w="108" w:type="dxa"/>
          <w:bottom w:w="0" w:type="dxa"/>
        </w:tblCellMar>
        <w:tblLook w:val="04A0" w:firstRow="1" w:lastRow="0" w:firstColumn="1" w:lastColumn="0" w:noHBand="0" w:noVBand="1"/>
      </w:tblPr>
      <w:tblGrid>
        <w:gridCol w:w="1060"/>
        <w:gridCol w:w="2200"/>
        <w:gridCol w:w="5720"/>
      </w:tblGrid>
      <w:tr>
        <w:trPr>
          <w:trHeight w:val="660"/>
        </w:trPr>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品目</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center"/>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商务要求</w:t>
            </w:r>
            <w:r>
              <w:rPr>
                <w:rFonts w:hint="eastAsia" w:ascii="宋体" w:hAnsi="宋体" w:cs="宋体"/>
                <w:b/>
                <w:bCs/>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1</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交货期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签订合同后45天（日历日）内交货。</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2</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质保期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项目所涉及的软硬件质保期均为3年，自项目最终验收之日起计算。</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3</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货物运送</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投标人进行货物运送时，货物包装应满足运输距离、防潮、防震、防锈和防破损装卸等要求，以保证货物安全运达采购人指定地点。</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4</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安装调试</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投标人应派遣技术人员到现场进行安装、部署和调试，直到设备正常使用并承担相关费用。</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5</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用户培训</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投标人应在货物安装、部署、调试完成后，免费提供用户使用培训服务。培训内容包括但不限于现场使用须知、操作流程、一般故障处理及设备基本维护方法。</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6</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验收交付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投标人应按合同和招标、投标文件约定的要求和标准及中华人民共和国现行的验收规范和评定标准进行项目验收和最终交付。</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7</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服务响应</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质保期内，提供5×8小时服务响应，响应时间不超过2小时。</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8</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故障解决时间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质保期内，一旦发生质量问题，投标人保证在接到通知</w:t>
            </w:r>
            <w:r>
              <w:rPr>
                <w:rFonts w:cs="Calibri"/>
                <w:color w:val="000000"/>
                <w:szCs w:val="21"/>
              </w:rPr>
              <w:t xml:space="preserve">24</w:t>
            </w:r>
            <w:r>
              <w:rPr>
                <w:rFonts w:hint="eastAsia" w:ascii="宋体" w:hAnsi="宋体" w:cs="宋体"/>
                <w:color w:val="000000"/>
                <w:szCs w:val="21"/>
              </w:rPr>
              <w:t xml:space="preserve">小时内解决故障。</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9</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维修退换</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质保期内，投标人保证所供货物实行包修、包换、包退、包维护保养。</w:t>
            </w: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658"/>
              <w:jc w:val="center"/>
              <w:spacing w:line="320" w:lineRule="exact"/>
              <w:widowControl/>
              <w:rPr>
                <w:rFonts w:hint="eastAsia" w:cs="Calibri"/>
                <w:color w:val="000000"/>
                <w:szCs w:val="21"/>
              </w:rPr>
            </w:pPr>
            <w:r>
              <w:rPr>
                <w:rFonts w:cs="Calibri"/>
                <w:color w:val="000000"/>
                <w:szCs w:val="21"/>
              </w:rPr>
              <w:t xml:space="preserve">10</w:t>
            </w:r>
            <w:r>
              <w:rPr>
                <w:rFonts w:hint="eastAsia" w:cs="Calibri"/>
                <w:color w:val="000000"/>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658"/>
              <w:jc w:val="center"/>
              <w:spacing w:line="320" w:lineRule="exact"/>
              <w:widowControl/>
              <w:rPr>
                <w:rFonts w:ascii="宋体" w:hAnsi="宋体" w:cs="宋体"/>
                <w:color w:val="000000"/>
                <w:szCs w:val="21"/>
              </w:rPr>
            </w:pPr>
            <w:r>
              <w:rPr>
                <w:rFonts w:hint="eastAsia" w:ascii="宋体" w:hAnsi="宋体" w:cs="宋体"/>
                <w:color w:val="000000"/>
                <w:szCs w:val="21"/>
              </w:rPr>
              <w:t xml:space="preserve">产品升级</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20" w:type="dxa"/>
            <w:vAlign w:val="center"/>
            <w:textDirection w:val="lrTb"/>
            <w:noWrap w:val="false"/>
          </w:tcPr>
          <w:p>
            <w:pPr>
              <w:pStyle w:val="658"/>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质保期内，投标人若有产品升级，在取得采购人许可的前提下应免费对产品升级。</w:t>
            </w:r>
            <w:r>
              <w:rPr>
                <w:rFonts w:hint="eastAsia" w:ascii="宋体" w:hAnsi="宋体" w:cs="宋体"/>
                <w:color w:val="000000"/>
                <w:szCs w:val="21"/>
              </w:rPr>
            </w:r>
            <w:r/>
          </w:p>
        </w:tc>
      </w:tr>
    </w:tbl>
    <w:p>
      <w:pPr>
        <w:pStyle w:val="658"/>
        <w:spacing w:line="440" w:lineRule="exact"/>
        <w:rPr>
          <w:b/>
          <w:bCs/>
          <w:i/>
          <w:color w:val="000000"/>
          <w:sz w:val="24"/>
          <w:szCs w:val="24"/>
          <w:u w:val="single"/>
        </w:rPr>
      </w:pPr>
      <w:r>
        <w:rPr>
          <w:rFonts w:hint="eastAsia"/>
          <w:b/>
          <w:bCs/>
          <w:i/>
          <w:color w:val="000000"/>
          <w:sz w:val="24"/>
          <w:szCs w:val="24"/>
          <w:u w:val="single"/>
        </w:rPr>
        <w:t xml:space="preserve">（三）、采购需求中必须满足的实质性要求。</w:t>
      </w:r>
      <w:r>
        <w:rPr>
          <w:b/>
          <w:bCs/>
          <w:i/>
          <w:color w:val="000000"/>
          <w:sz w:val="24"/>
          <w:szCs w:val="24"/>
          <w:u w:val="single"/>
        </w:rPr>
      </w:r>
      <w:r/>
    </w:p>
    <w:p>
      <w:pPr>
        <w:pStyle w:val="658"/>
        <w:spacing w:line="440" w:lineRule="exact"/>
        <w:rPr>
          <w:rFonts w:ascii="宋体" w:hAnsi="宋体"/>
          <w:color w:val="000000"/>
          <w:sz w:val="24"/>
          <w:szCs w:val="24"/>
        </w:rPr>
      </w:pPr>
      <w:r>
        <w:rPr>
          <w:rFonts w:hint="eastAsia" w:ascii="宋体" w:hAnsi="宋体"/>
          <w:color w:val="000000"/>
          <w:sz w:val="24"/>
          <w:szCs w:val="24"/>
        </w:rPr>
        <w:t xml:space="preserve">（四）、采购标的对应的中小企业划分标准所属行业一览表</w:t>
      </w:r>
      <w:r>
        <w:rPr>
          <w:rFonts w:ascii="宋体" w:hAnsi="宋体"/>
          <w:color w:val="000000"/>
          <w:sz w:val="24"/>
          <w:szCs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4648"/>
        <w:gridCol w:w="4009"/>
      </w:tblGrid>
      <w:tr>
        <w:trPr>
          <w:cantSplit/>
        </w:trPr>
        <w:tc>
          <w:tcPr>
            <w:tcW w:w="1000"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648"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4009"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652"/>
        </w:trPr>
        <w:tc>
          <w:tcPr>
            <w:tcW w:w="1000"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648"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扬中市第二高级中学智慧体育项目</w:t>
            </w:r>
            <w:r>
              <w:rPr>
                <w:rFonts w:ascii="宋体" w:hAnsi="宋体"/>
                <w:color w:val="000000"/>
                <w:sz w:val="24"/>
                <w:szCs w:val="24"/>
              </w:rPr>
            </w:r>
            <w:r/>
          </w:p>
        </w:tc>
        <w:tc>
          <w:tcPr>
            <w:tcW w:w="4009" w:type="dxa"/>
            <w:vAlign w:val="center"/>
            <w:textDirection w:val="lrTb"/>
            <w:noWrap/>
          </w:tcPr>
          <w:p>
            <w:pPr>
              <w:pStyle w:val="658"/>
              <w:jc w:val="center"/>
              <w:spacing w:line="440" w:lineRule="exact"/>
              <w:rPr>
                <w:rFonts w:ascii="宋体" w:hAnsi="宋体"/>
                <w:color w:val="000000"/>
                <w:sz w:val="24"/>
                <w:szCs w:val="24"/>
              </w:rPr>
            </w:pPr>
            <w:r>
              <w:rPr>
                <w:rFonts w:hint="eastAsia" w:ascii="宋体" w:hAnsi="宋体"/>
                <w:color w:val="000000"/>
                <w:sz w:val="24"/>
                <w:szCs w:val="24"/>
              </w:rPr>
              <w:t xml:space="preserve">其他未列明</w:t>
            </w:r>
            <w:r>
              <w:rPr>
                <w:rFonts w:ascii="宋体" w:hAnsi="宋体"/>
                <w:color w:val="000000"/>
                <w:sz w:val="24"/>
                <w:szCs w:val="24"/>
              </w:rPr>
            </w:r>
            <w:r/>
          </w:p>
        </w:tc>
      </w:tr>
    </w:tbl>
    <w:p>
      <w:pPr>
        <w:pStyle w:val="658"/>
        <w:ind w:firstLine="482"/>
        <w:spacing w:line="360" w:lineRule="auto"/>
        <w:rPr>
          <w:rFonts w:hint="eastAsia" w:ascii="宋体" w:hAnsi="宋体" w:cs="华文宋体"/>
          <w:b/>
          <w:bCs/>
          <w:sz w:val="24"/>
          <w:szCs w:val="24"/>
        </w:rPr>
        <w:outlineLvl w:val="0"/>
      </w:pPr>
      <w:r/>
      <w:bookmarkEnd w:id="181"/>
      <w:r>
        <w:rPr>
          <w:rFonts w:hint="eastAsia" w:ascii="宋体" w:hAnsi="宋体" w:cs="华文宋体"/>
          <w:b/>
          <w:bCs/>
          <w:sz w:val="24"/>
          <w:szCs w:val="24"/>
        </w:rPr>
      </w:r>
      <w:r/>
    </w:p>
    <w:p>
      <w:pPr>
        <w:pStyle w:val="658"/>
        <w:ind w:firstLine="643"/>
        <w:jc w:val="center"/>
        <w:spacing w:line="360" w:lineRule="auto"/>
        <w:rPr>
          <w:rFonts w:hint="eastAsia" w:ascii="黑体" w:hAnsi="Times New Roman" w:eastAsia="黑体"/>
          <w:b/>
          <w:bCs/>
          <w:color w:val="000000"/>
          <w:sz w:val="32"/>
          <w:szCs w:val="32"/>
        </w:rPr>
        <w:outlineLvl w:val="0"/>
      </w:pPr>
      <w:r>
        <w:rPr>
          <w:rFonts w:ascii="宋体" w:hAnsi="宋体" w:cs="华文宋体"/>
          <w:b/>
          <w:bCs/>
          <w:sz w:val="32"/>
          <w:szCs w:val="32"/>
        </w:rPr>
        <w:br w:type="page" w:clear="all"/>
      </w:r>
      <w:r>
        <w:rPr>
          <w:rFonts w:hint="eastAsia" w:ascii="黑体" w:hAnsi="Times New Roman" w:eastAsia="黑体"/>
          <w:b/>
          <w:bCs/>
          <w:color w:val="000000"/>
          <w:sz w:val="32"/>
          <w:szCs w:val="32"/>
        </w:rPr>
        <w:t xml:space="preserve">第五章</w:t>
      </w:r>
      <w:r>
        <w:rPr>
          <w:rFonts w:hint="eastAsia" w:ascii="宋体" w:hAnsi="宋体" w:cs="华文宋体"/>
          <w:b/>
          <w:bCs/>
          <w:sz w:val="32"/>
          <w:szCs w:val="32"/>
        </w:rPr>
        <w:t xml:space="preserve"> </w:t>
      </w:r>
      <w:r>
        <w:rPr>
          <w:rFonts w:hint="eastAsia" w:ascii="黑体" w:hAnsi="Times New Roman" w:eastAsia="黑体"/>
          <w:b/>
          <w:bCs/>
          <w:color w:val="000000"/>
          <w:sz w:val="32"/>
          <w:szCs w:val="32"/>
        </w:rPr>
        <w:t xml:space="preserve">评审方法与评审标准</w:t>
      </w:r>
      <w:r>
        <w:rPr>
          <w:rFonts w:hint="eastAsia" w:ascii="黑体" w:hAnsi="Times New Roman" w:eastAsia="黑体"/>
          <w:b/>
          <w:bCs/>
          <w:color w:val="000000"/>
          <w:sz w:val="32"/>
          <w:szCs w:val="32"/>
        </w:rPr>
      </w:r>
      <w:r/>
    </w:p>
    <w:p>
      <w:pPr>
        <w:pStyle w:val="658"/>
        <w:ind w:firstLine="441"/>
        <w:jc w:val="left"/>
        <w:spacing w:line="44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658"/>
        <w:ind w:left="359"/>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w:t>
      </w:r>
      <w:r>
        <w:rPr>
          <w:rFonts w:hint="eastAsia" w:ascii="宋体" w:hAnsi="宋体"/>
          <w:color w:val="000000"/>
          <w:sz w:val="24"/>
          <w:szCs w:val="24"/>
        </w:rPr>
        <w:t xml:space="preserve">的扣除价格，用扣除后的价格参与评审。（2）供应商需按照采购文件的要求提供相应的《中小企业声明函》。</w:t>
      </w:r>
      <w:r>
        <w:rPr>
          <w:rFonts w:hint="eastAsia" w:ascii="宋体" w:hAnsi="宋体"/>
          <w:color w:val="000000"/>
          <w:sz w:val="24"/>
          <w:szCs w:val="24"/>
        </w:rPr>
      </w:r>
      <w:r/>
    </w:p>
    <w:p>
      <w:pPr>
        <w:pStyle w:val="658"/>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65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5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65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658"/>
        <w:ind w:firstLine="482"/>
        <w:jc w:val="left"/>
        <w:spacing w:line="440" w:lineRule="exact"/>
        <w:rPr>
          <w:rFonts w:hint="eastAsia" w:ascii="宋体" w:hAnsi="宋体"/>
          <w:b/>
          <w:color w:val="000000"/>
          <w:sz w:val="24"/>
          <w:szCs w:val="24"/>
          <w:highlight w:val="yellow"/>
        </w:rPr>
      </w:pPr>
      <w:r>
        <w:rPr>
          <w:rFonts w:hint="eastAsia" w:ascii="宋体" w:hAnsi="宋体"/>
          <w:b/>
          <w:color w:val="000000"/>
          <w:sz w:val="24"/>
          <w:szCs w:val="24"/>
        </w:rPr>
        <w:t xml:space="preserve">评审方法与评审标准</w:t>
      </w:r>
      <w:r>
        <w:rPr>
          <w:rFonts w:hint="eastAsia" w:ascii="宋体" w:hAnsi="宋体"/>
          <w:b/>
          <w:color w:val="000000"/>
          <w:sz w:val="24"/>
          <w:szCs w:val="24"/>
          <w:highlight w:val="yellow"/>
        </w:rPr>
      </w:r>
      <w:r/>
    </w:p>
    <w:p>
      <w:pPr>
        <w:pStyle w:val="658"/>
        <w:ind w:firstLine="480"/>
        <w:spacing w:line="440" w:lineRule="exact"/>
        <w:rPr>
          <w:rFonts w:ascii="宋体" w:hAnsi="宋体"/>
          <w:color w:val="000000"/>
          <w:sz w:val="24"/>
          <w:szCs w:val="24"/>
        </w:rPr>
      </w:pPr>
      <w:r/>
      <w:bookmarkStart w:id="186" w:name="_Hlk205558774"/>
      <w:r>
        <w:rPr>
          <w:rFonts w:hint="eastAsia" w:ascii="宋体" w:hAnsi="宋体"/>
          <w:color w:val="000000"/>
          <w:sz w:val="24"/>
          <w:szCs w:val="24"/>
        </w:rPr>
        <w:t xml:space="preserve">综合评分各因素所占权重为：</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1、报    价                      30%</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2、实施方案                      46%</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3、技术方案                      24%</w:t>
      </w:r>
      <w:r>
        <w:rPr>
          <w:rFonts w:hint="eastAsia" w:ascii="宋体" w:hAnsi="宋体"/>
          <w:color w:val="000000"/>
          <w:sz w:val="24"/>
          <w:szCs w:val="24"/>
        </w:rPr>
      </w:r>
      <w:r/>
    </w:p>
    <w:p>
      <w:pPr>
        <w:pStyle w:val="658"/>
        <w:ind w:firstLine="482"/>
        <w:spacing w:line="440" w:lineRule="exact"/>
        <w:rPr>
          <w:rFonts w:ascii="宋体" w:hAnsi="宋体"/>
          <w:b/>
          <w:color w:val="000000"/>
          <w:sz w:val="24"/>
          <w:szCs w:val="24"/>
        </w:rPr>
      </w:pPr>
      <w:r>
        <w:rPr>
          <w:rFonts w:ascii="宋体" w:hAnsi="宋体"/>
          <w:b/>
          <w:color w:val="000000"/>
          <w:sz w:val="24"/>
          <w:szCs w:val="24"/>
        </w:rPr>
        <w:t xml:space="preserve">评分办法</w:t>
      </w:r>
      <w:r>
        <w:rPr>
          <w:rFonts w:ascii="宋体" w:hAnsi="宋体"/>
          <w:b/>
          <w:color w:val="000000"/>
          <w:sz w:val="24"/>
          <w:szCs w:val="24"/>
        </w:rPr>
      </w:r>
      <w:r/>
    </w:p>
    <w:tbl>
      <w:tblPr>
        <w:tblW w:w="9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486"/>
        <w:gridCol w:w="1581"/>
        <w:gridCol w:w="6122"/>
      </w:tblGrid>
      <w:tr>
        <w:trPr>
          <w:cantSplit/>
          <w:trHeight w:val="567"/>
          <w:tblHeader/>
        </w:trPr>
        <w:tc>
          <w:tcPr>
            <w:tcW w:w="609" w:type="dxa"/>
            <w:vAlign w:val="center"/>
            <w:textDirection w:val="lrTb"/>
            <w:noWrap/>
          </w:tcPr>
          <w:p>
            <w:pPr>
              <w:pStyle w:val="658"/>
              <w:jc w:val="center"/>
              <w:spacing w:line="320" w:lineRule="exact"/>
              <w:rPr>
                <w:rFonts w:ascii="宋体" w:hAnsi="宋体"/>
                <w:color w:val="000000"/>
                <w:sz w:val="24"/>
                <w:szCs w:val="24"/>
              </w:rPr>
            </w:pPr>
            <w:r/>
            <w:bookmarkEnd w:id="186"/>
            <w:r/>
            <w:bookmarkStart w:id="187" w:name="_Hlk205558778"/>
            <w:r>
              <w:rPr>
                <w:rFonts w:hint="eastAsia" w:ascii="宋体" w:hAnsi="宋体"/>
                <w:color w:val="000000"/>
                <w:sz w:val="24"/>
                <w:szCs w:val="24"/>
              </w:rPr>
              <w:t xml:space="preserve">序号</w:t>
            </w:r>
            <w:r>
              <w:rPr>
                <w:rFonts w:ascii="宋体" w:hAnsi="宋体"/>
                <w:color w:val="000000"/>
                <w:sz w:val="24"/>
                <w:szCs w:val="24"/>
              </w:rPr>
            </w:r>
            <w:r/>
          </w:p>
        </w:tc>
        <w:tc>
          <w:tcPr>
            <w:tcW w:w="1486" w:type="dxa"/>
            <w:vAlign w:val="center"/>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评分因素</w:t>
            </w:r>
            <w:r>
              <w:rPr>
                <w:rFonts w:ascii="宋体" w:hAnsi="宋体"/>
                <w:color w:val="000000"/>
                <w:sz w:val="24"/>
                <w:szCs w:val="24"/>
              </w:rPr>
            </w:r>
            <w:r/>
          </w:p>
        </w:tc>
        <w:tc>
          <w:tcPr>
            <w:gridSpan w:val="2"/>
            <w:tcW w:w="7703" w:type="dxa"/>
            <w:vAlign w:val="center"/>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评审标准</w:t>
            </w:r>
            <w:r>
              <w:rPr>
                <w:rFonts w:ascii="宋体" w:hAnsi="宋体"/>
                <w:color w:val="000000"/>
                <w:sz w:val="24"/>
                <w:szCs w:val="24"/>
              </w:rPr>
            </w:r>
            <w:r/>
          </w:p>
        </w:tc>
      </w:tr>
      <w:tr>
        <w:trPr>
          <w:cantSplit/>
          <w:trHeight w:val="567"/>
          <w:tblHeader/>
        </w:trPr>
        <w:tc>
          <w:tcPr>
            <w:tcW w:w="609" w:type="dxa"/>
            <w:vAlign w:val="center"/>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486" w:type="dxa"/>
            <w:vAlign w:val="center"/>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报价（30分）</w:t>
            </w:r>
            <w:r>
              <w:rPr>
                <w:rFonts w:ascii="宋体" w:hAnsi="宋体"/>
                <w:color w:val="000000"/>
                <w:sz w:val="24"/>
                <w:szCs w:val="24"/>
              </w:rPr>
            </w:r>
            <w:r/>
          </w:p>
        </w:tc>
        <w:tc>
          <w:tcPr>
            <w:gridSpan w:val="2"/>
            <w:tcW w:w="7703" w:type="dxa"/>
            <w:vAlign w:val="center"/>
            <w:textDirection w:val="lrTb"/>
            <w:noWrap/>
          </w:tcPr>
          <w:p>
            <w:pPr>
              <w:pStyle w:val="658"/>
              <w:ind w:firstLine="480"/>
              <w:jc w:val="left"/>
              <w:spacing w:line="320" w:lineRule="exact"/>
              <w:rPr>
                <w:rFonts w:ascii="宋体" w:hAnsi="宋体" w:cs="仿宋"/>
                <w:color w:val="000000"/>
                <w:sz w:val="24"/>
                <w:szCs w:val="24"/>
              </w:rPr>
            </w:pPr>
            <w:r>
              <w:rPr>
                <w:rFonts w:hint="eastAsia" w:ascii="宋体" w:hAnsi="宋体" w:cs="仿宋"/>
                <w:color w:val="000000"/>
                <w:sz w:val="24"/>
                <w:szCs w:val="24"/>
              </w:rPr>
              <w:t xml:space="preserve">满足磋商文件要求且最后报价最低的供应商的价格为磋商基准价，其价格为满分。其他供应商的价格分统一按下列公式计算：磋商报价得分＝（磋商基准价/最后磋商报价）×30分。</w:t>
            </w:r>
            <w:r>
              <w:rPr>
                <w:rFonts w:hint="eastAsia" w:ascii="宋体" w:hAnsi="宋体" w:cs="仿宋"/>
                <w:b/>
                <w:color w:val="000000"/>
                <w:sz w:val="24"/>
                <w:szCs w:val="24"/>
              </w:rPr>
              <w:t xml:space="preserve">本项目全额预留，专门面向中小微企业采购，小微企业不享受价格扣减。</w:t>
            </w:r>
            <w:r>
              <w:rPr>
                <w:rFonts w:ascii="宋体" w:hAnsi="宋体" w:cs="仿宋"/>
                <w:color w:val="000000"/>
                <w:sz w:val="24"/>
                <w:szCs w:val="24"/>
              </w:rPr>
            </w:r>
            <w:r/>
          </w:p>
        </w:tc>
      </w:tr>
      <w:tr>
        <w:trPr>
          <w:cantSplit/>
          <w:trHeight w:val="483"/>
          <w:tblHeader/>
        </w:trPr>
        <w:tc>
          <w:tcPr>
            <w:tcW w:w="609" w:type="dxa"/>
            <w:vAlign w:val="center"/>
            <w:vMerge w:val="restart"/>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486" w:type="dxa"/>
            <w:vAlign w:val="center"/>
            <w:vMerge w:val="restart"/>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t xml:space="preserve">实施方案（</w:t>
            </w:r>
            <w:r>
              <w:rPr>
                <w:rFonts w:hint="eastAsia" w:ascii="宋体" w:hAnsi="宋体"/>
                <w:color w:val="000000"/>
                <w:sz w:val="24"/>
                <w:szCs w:val="24"/>
              </w:rPr>
              <w:t xml:space="preserve">46分</w:t>
            </w:r>
            <w:r>
              <w:rPr>
                <w:rFonts w:ascii="宋体" w:hAnsi="宋体"/>
                <w:color w:val="000000"/>
                <w:sz w:val="24"/>
                <w:szCs w:val="24"/>
              </w:rPr>
              <w:t xml:space="preserve">）</w:t>
            </w:r>
            <w:r>
              <w:rPr>
                <w:rFonts w:ascii="宋体" w:hAnsi="宋体"/>
                <w:color w:val="000000"/>
                <w:sz w:val="24"/>
                <w:szCs w:val="24"/>
              </w:rPr>
            </w:r>
            <w:r/>
          </w:p>
        </w:tc>
        <w:tc>
          <w:tcPr>
            <w:tcW w:w="1581" w:type="dxa"/>
            <w:vAlign w:val="center"/>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t xml:space="preserve">实施方案与技术措施（</w:t>
            </w:r>
            <w:r>
              <w:rPr>
                <w:rFonts w:hint="eastAsia" w:ascii="宋体" w:hAnsi="宋体"/>
                <w:color w:val="000000"/>
                <w:sz w:val="24"/>
                <w:szCs w:val="24"/>
              </w:rPr>
              <w:t xml:space="preserve">8</w:t>
            </w:r>
            <w:r>
              <w:rPr>
                <w:rFonts w:ascii="宋体" w:hAnsi="宋体"/>
                <w:color w:val="000000"/>
                <w:sz w:val="24"/>
                <w:szCs w:val="24"/>
              </w:rPr>
              <w:t xml:space="preserve">分）</w:t>
            </w:r>
            <w:r>
              <w:rPr>
                <w:rFonts w:ascii="宋体" w:hAnsi="宋体"/>
                <w:color w:val="000000"/>
                <w:sz w:val="24"/>
                <w:szCs w:val="24"/>
              </w:rPr>
            </w:r>
            <w:r/>
          </w:p>
        </w:tc>
        <w:tc>
          <w:tcPr>
            <w:tcW w:w="6122" w:type="dxa"/>
            <w:vAlign w:val="center"/>
            <w:textDirection w:val="lrTb"/>
            <w:noWrap/>
          </w:tcPr>
          <w:p>
            <w:pPr>
              <w:pStyle w:val="658"/>
              <w:spacing w:line="400" w:lineRule="exact"/>
              <w:rPr>
                <w:rFonts w:ascii="宋体" w:hAnsi="宋体" w:cs="仿宋"/>
                <w:color w:val="000000"/>
                <w:sz w:val="24"/>
                <w:szCs w:val="24"/>
              </w:rPr>
            </w:pPr>
            <w:r>
              <w:rPr>
                <w:rFonts w:ascii="宋体" w:hAnsi="宋体" w:cs="仿宋"/>
                <w:color w:val="000000"/>
                <w:sz w:val="24"/>
                <w:szCs w:val="24"/>
              </w:rPr>
              <w:t xml:space="preserve">根据</w:t>
            </w:r>
            <w:r>
              <w:rPr>
                <w:rFonts w:hint="eastAsia" w:ascii="宋体" w:hAnsi="宋体" w:cs="仿宋"/>
                <w:color w:val="000000"/>
                <w:sz w:val="24"/>
                <w:szCs w:val="24"/>
              </w:rPr>
              <w:t xml:space="preserve">投标</w:t>
            </w:r>
            <w:r>
              <w:rPr>
                <w:rFonts w:ascii="宋体" w:hAnsi="宋体" w:cs="仿宋"/>
                <w:color w:val="000000"/>
                <w:sz w:val="24"/>
                <w:szCs w:val="24"/>
              </w:rPr>
              <w:t xml:space="preserve">人提供的</w:t>
            </w:r>
            <w:r>
              <w:rPr>
                <w:rFonts w:hint="eastAsia" w:ascii="宋体" w:hAnsi="宋体" w:cs="仿宋"/>
                <w:color w:val="000000"/>
                <w:sz w:val="24"/>
                <w:szCs w:val="24"/>
              </w:rPr>
              <w:t xml:space="preserve">系统功能方案、</w:t>
            </w:r>
            <w:r>
              <w:rPr>
                <w:rFonts w:ascii="宋体" w:hAnsi="宋体" w:cs="仿宋"/>
                <w:color w:val="000000"/>
                <w:sz w:val="24"/>
                <w:szCs w:val="24"/>
              </w:rPr>
              <w:t xml:space="preserve">实施方案、项目组织机构、日常维护、进度计划和</w:t>
            </w:r>
            <w:r>
              <w:rPr>
                <w:rFonts w:hint="eastAsia" w:ascii="宋体" w:hAnsi="宋体" w:cs="仿宋"/>
                <w:color w:val="000000"/>
                <w:sz w:val="24"/>
                <w:szCs w:val="24"/>
              </w:rPr>
              <w:t xml:space="preserve">供货期限</w:t>
            </w:r>
            <w:r>
              <w:rPr>
                <w:rFonts w:ascii="宋体" w:hAnsi="宋体" w:cs="仿宋"/>
                <w:color w:val="000000"/>
                <w:sz w:val="24"/>
                <w:szCs w:val="24"/>
              </w:rPr>
              <w:t xml:space="preserve">安排等技术措施的先进性、完整性等评分:</w:t>
            </w:r>
            <w:r>
              <w:rPr>
                <w:rFonts w:ascii="宋体" w:hAnsi="宋体" w:cs="仿宋"/>
                <w:color w:val="000000"/>
                <w:sz w:val="24"/>
                <w:szCs w:val="24"/>
              </w:rPr>
            </w:r>
            <w:r/>
          </w:p>
          <w:p>
            <w:pPr>
              <w:pStyle w:val="658"/>
              <w:ind w:firstLine="360"/>
              <w:spacing w:line="320" w:lineRule="exact"/>
              <w:rPr>
                <w:rFonts w:ascii="宋体" w:hAnsi="宋体" w:cs="宋体"/>
                <w:color w:val="000000"/>
                <w:sz w:val="24"/>
                <w:szCs w:val="24"/>
              </w:rPr>
            </w:pPr>
            <w:r>
              <w:rPr>
                <w:rFonts w:ascii="宋体" w:hAnsi="宋体" w:cs="仿宋"/>
                <w:color w:val="000000"/>
                <w:sz w:val="24"/>
                <w:szCs w:val="24"/>
              </w:rPr>
              <w:t xml:space="preserve">供应商提供的</w:t>
            </w:r>
            <w:r>
              <w:rPr>
                <w:rFonts w:hint="eastAsia" w:ascii="宋体" w:hAnsi="宋体" w:cs="仿宋"/>
                <w:color w:val="000000"/>
                <w:sz w:val="24"/>
                <w:szCs w:val="24"/>
              </w:rPr>
              <w:t xml:space="preserve">智慧体育建立平台系统、AI智能检测、数据采集等方面</w:t>
            </w:r>
            <w:r>
              <w:rPr>
                <w:rFonts w:ascii="宋体" w:hAnsi="宋体" w:cs="仿宋"/>
                <w:color w:val="000000"/>
                <w:sz w:val="24"/>
                <w:szCs w:val="24"/>
              </w:rPr>
              <w:t xml:space="preserve">服务体系完善，服务内容全面，故障解决方案可行，专业技术人员保障可靠的得</w:t>
            </w:r>
            <w:r>
              <w:rPr>
                <w:rFonts w:hint="eastAsia" w:ascii="宋体" w:hAnsi="宋体" w:cs="仿宋"/>
                <w:color w:val="000000"/>
                <w:sz w:val="24"/>
                <w:szCs w:val="24"/>
              </w:rPr>
              <w:t xml:space="preserve">8</w:t>
            </w:r>
            <w:r>
              <w:rPr>
                <w:rFonts w:ascii="宋体" w:hAnsi="宋体" w:cs="仿宋"/>
                <w:color w:val="000000"/>
                <w:sz w:val="24"/>
                <w:szCs w:val="24"/>
              </w:rPr>
              <w:t xml:space="preserve">分；供应商提供的服务体系较完善，服务内容较全面，故障解决方案较可行，专业技术人员保障较可靠的得</w:t>
            </w:r>
            <w:r>
              <w:rPr>
                <w:rFonts w:hint="eastAsia" w:ascii="宋体" w:hAnsi="宋体" w:cs="仿宋"/>
                <w:color w:val="000000"/>
                <w:sz w:val="24"/>
                <w:szCs w:val="24"/>
              </w:rPr>
              <w:t xml:space="preserve">6</w:t>
            </w:r>
            <w:r>
              <w:rPr>
                <w:rFonts w:ascii="宋体" w:hAnsi="宋体" w:cs="仿宋"/>
                <w:color w:val="000000"/>
                <w:sz w:val="24"/>
                <w:szCs w:val="24"/>
              </w:rPr>
              <w:t xml:space="preserve">分；时间进度安排基本合理、项目安全措施、质量措施、技术控制措施基本完整，合理性一般</w:t>
            </w:r>
            <w:r>
              <w:rPr>
                <w:rFonts w:hint="eastAsia" w:ascii="宋体" w:hAnsi="宋体" w:cs="仿宋"/>
                <w:color w:val="000000"/>
                <w:sz w:val="24"/>
                <w:szCs w:val="24"/>
              </w:rPr>
              <w:t xml:space="preserve">、</w:t>
            </w:r>
            <w:r>
              <w:rPr>
                <w:rFonts w:ascii="宋体" w:hAnsi="宋体" w:cs="仿宋"/>
                <w:color w:val="000000"/>
                <w:sz w:val="24"/>
                <w:szCs w:val="24"/>
              </w:rPr>
              <w:t xml:space="preserve">可行性一般</w:t>
            </w:r>
            <w:r>
              <w:rPr>
                <w:rFonts w:hint="eastAsia" w:ascii="宋体" w:hAnsi="宋体" w:cs="仿宋"/>
                <w:color w:val="000000"/>
                <w:sz w:val="24"/>
                <w:szCs w:val="24"/>
              </w:rPr>
              <w:t xml:space="preserve">、</w:t>
            </w:r>
            <w:r>
              <w:rPr>
                <w:rFonts w:ascii="宋体" w:hAnsi="宋体" w:cs="仿宋"/>
                <w:color w:val="000000"/>
                <w:sz w:val="24"/>
                <w:szCs w:val="24"/>
              </w:rPr>
              <w:t xml:space="preserve">针对性一般的得</w:t>
            </w:r>
            <w:r>
              <w:rPr>
                <w:rFonts w:hint="eastAsia" w:ascii="宋体" w:hAnsi="宋体" w:cs="仿宋"/>
                <w:color w:val="000000"/>
                <w:sz w:val="24"/>
                <w:szCs w:val="24"/>
              </w:rPr>
              <w:t xml:space="preserve">4</w:t>
            </w:r>
            <w:r>
              <w:rPr>
                <w:rFonts w:ascii="宋体" w:hAnsi="宋体" w:cs="仿宋"/>
                <w:color w:val="000000"/>
                <w:sz w:val="24"/>
                <w:szCs w:val="24"/>
              </w:rPr>
              <w:t xml:space="preserve">分；时间进度安排</w:t>
            </w:r>
            <w:r>
              <w:rPr>
                <w:rFonts w:hint="eastAsia" w:ascii="宋体" w:hAnsi="宋体" w:cs="仿宋"/>
                <w:color w:val="000000"/>
                <w:sz w:val="24"/>
                <w:szCs w:val="24"/>
              </w:rPr>
              <w:t xml:space="preserve">不</w:t>
            </w:r>
            <w:r>
              <w:rPr>
                <w:rFonts w:ascii="宋体" w:hAnsi="宋体" w:cs="仿宋"/>
                <w:color w:val="000000"/>
                <w:sz w:val="24"/>
                <w:szCs w:val="24"/>
              </w:rPr>
              <w:t xml:space="preserve">合理、项目安全措施、质量措施、技术控制措施</w:t>
            </w:r>
            <w:r>
              <w:rPr>
                <w:rFonts w:hint="eastAsia" w:ascii="宋体" w:hAnsi="宋体" w:cs="仿宋"/>
                <w:color w:val="000000"/>
                <w:sz w:val="24"/>
                <w:szCs w:val="24"/>
              </w:rPr>
              <w:t xml:space="preserve">不</w:t>
            </w:r>
            <w:r>
              <w:rPr>
                <w:rFonts w:ascii="宋体" w:hAnsi="宋体" w:cs="仿宋"/>
                <w:color w:val="000000"/>
                <w:sz w:val="24"/>
                <w:szCs w:val="24"/>
              </w:rPr>
              <w:t xml:space="preserve">完整的得</w:t>
            </w:r>
            <w:r>
              <w:rPr>
                <w:rFonts w:hint="eastAsia" w:ascii="宋体" w:hAnsi="宋体" w:cs="仿宋"/>
                <w:color w:val="000000"/>
                <w:sz w:val="24"/>
                <w:szCs w:val="24"/>
              </w:rPr>
              <w:t xml:space="preserve">2分；未提供的不得分，</w:t>
            </w:r>
            <w:r>
              <w:rPr>
                <w:rFonts w:hint="eastAsia" w:ascii="宋体" w:hAnsi="宋体" w:cs="仿宋"/>
                <w:b/>
                <w:bCs/>
                <w:color w:val="000000"/>
                <w:sz w:val="24"/>
                <w:szCs w:val="24"/>
              </w:rPr>
              <w:t xml:space="preserve">本项最高得8分。</w:t>
            </w:r>
            <w:r>
              <w:rPr>
                <w:rFonts w:ascii="宋体" w:hAnsi="宋体" w:cs="宋体"/>
                <w:color w:val="000000"/>
                <w:sz w:val="24"/>
                <w:szCs w:val="24"/>
              </w:rPr>
            </w:r>
            <w:r/>
          </w:p>
        </w:tc>
      </w:tr>
      <w:tr>
        <w:trPr>
          <w:cantSplit/>
          <w:trHeight w:val="735"/>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581" w:type="dxa"/>
            <w:vAlign w:val="center"/>
            <w:textDirection w:val="lrTb"/>
            <w:noWrap/>
          </w:tcPr>
          <w:p>
            <w:pPr>
              <w:pStyle w:val="658"/>
              <w:ind w:firstLine="360"/>
              <w:spacing w:line="320" w:lineRule="exact"/>
              <w:rPr>
                <w:rFonts w:ascii="宋体" w:hAnsi="宋体" w:cs="仿宋"/>
                <w:color w:val="000000"/>
                <w:sz w:val="24"/>
                <w:szCs w:val="24"/>
              </w:rPr>
            </w:pPr>
            <w:r>
              <w:rPr>
                <w:rFonts w:hint="eastAsia" w:ascii="宋体" w:hAnsi="宋体" w:cs="仿宋"/>
                <w:color w:val="000000"/>
                <w:sz w:val="24"/>
                <w:szCs w:val="24"/>
              </w:rPr>
              <w:t xml:space="preserve">运输、配送、安装、调试（8）</w:t>
            </w:r>
            <w:r>
              <w:rPr>
                <w:rFonts w:ascii="宋体" w:hAnsi="宋体" w:cs="仿宋"/>
                <w:color w:val="000000"/>
                <w:sz w:val="24"/>
                <w:szCs w:val="24"/>
              </w:rPr>
            </w:r>
            <w:r/>
          </w:p>
        </w:tc>
        <w:tc>
          <w:tcPr>
            <w:tcW w:w="6122" w:type="dxa"/>
            <w:vAlign w:val="center"/>
            <w:textDirection w:val="lrTb"/>
            <w:noWrap/>
          </w:tcPr>
          <w:p>
            <w:pPr>
              <w:pStyle w:val="658"/>
              <w:ind w:firstLine="360"/>
              <w:spacing w:line="320" w:lineRule="exact"/>
              <w:rPr>
                <w:rFonts w:hint="eastAsia" w:ascii="宋体" w:hAnsi="宋体" w:cs="仿宋"/>
                <w:color w:val="000000"/>
                <w:sz w:val="24"/>
                <w:szCs w:val="24"/>
              </w:rPr>
            </w:pPr>
            <w:r>
              <w:rPr>
                <w:rFonts w:hint="eastAsia" w:ascii="宋体" w:hAnsi="宋体" w:cs="仿宋"/>
                <w:color w:val="000000"/>
                <w:sz w:val="24"/>
                <w:szCs w:val="24"/>
              </w:rPr>
              <w:t xml:space="preserve">投标人提供运输、配送、安装、调试等服务方案。 </w:t>
            </w:r>
            <w:r>
              <w:rPr>
                <w:rFonts w:hint="eastAsia" w:ascii="宋体" w:hAnsi="宋体" w:cs="仿宋"/>
                <w:color w:val="000000"/>
                <w:sz w:val="24"/>
                <w:szCs w:val="24"/>
              </w:rPr>
            </w:r>
            <w:r/>
          </w:p>
          <w:p>
            <w:pPr>
              <w:pStyle w:val="658"/>
              <w:ind w:firstLine="360"/>
              <w:spacing w:line="320" w:lineRule="exact"/>
              <w:rPr>
                <w:rFonts w:ascii="宋体" w:hAnsi="宋体" w:cs="仿宋"/>
                <w:color w:val="000000"/>
                <w:sz w:val="24"/>
                <w:szCs w:val="24"/>
              </w:rPr>
            </w:pPr>
            <w:r>
              <w:rPr>
                <w:rFonts w:hint="eastAsia" w:ascii="宋体" w:hAnsi="宋体" w:cs="仿宋"/>
                <w:color w:val="000000"/>
                <w:sz w:val="24"/>
                <w:szCs w:val="24"/>
              </w:rPr>
              <w:t xml:space="preserve">服务方案应符合项目实际需求，描述清晰、方法科学合理，针对性强的得8分；服务方案描述完整、有一定合理性和针对性的得6分；服务方案描述一般、总体服务保证措施能满足服务需求得4分；总体服务保证措施有所欠缺或者不完全得2分；未提供的不得分，</w:t>
            </w:r>
            <w:r>
              <w:rPr>
                <w:rFonts w:hint="eastAsia" w:ascii="宋体" w:hAnsi="宋体" w:cs="仿宋"/>
                <w:b/>
                <w:bCs/>
                <w:color w:val="000000"/>
                <w:sz w:val="24"/>
                <w:szCs w:val="24"/>
              </w:rPr>
              <w:t xml:space="preserve">本项最高得8分。</w:t>
            </w:r>
            <w:r>
              <w:rPr>
                <w:rFonts w:ascii="宋体" w:hAnsi="宋体" w:cs="仿宋"/>
                <w:color w:val="000000"/>
                <w:sz w:val="24"/>
                <w:szCs w:val="24"/>
              </w:rPr>
            </w:r>
            <w:r/>
          </w:p>
        </w:tc>
      </w:tr>
      <w:tr>
        <w:trPr>
          <w:cantSplit/>
          <w:trHeight w:val="555"/>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ascii="宋体" w:hAnsi="宋体" w:cs="宋体"/>
                <w:color w:val="000000"/>
                <w:sz w:val="24"/>
                <w:szCs w:val="24"/>
              </w:rPr>
            </w:pPr>
            <w:r>
              <w:rPr>
                <w:rFonts w:ascii="宋体" w:hAnsi="宋体" w:cs="宋体"/>
                <w:color w:val="000000"/>
                <w:sz w:val="24"/>
                <w:szCs w:val="24"/>
              </w:rPr>
            </w:r>
            <w:r/>
          </w:p>
        </w:tc>
        <w:tc>
          <w:tcPr>
            <w:tcW w:w="1581" w:type="dxa"/>
            <w:vAlign w:val="center"/>
            <w:textDirection w:val="lrTb"/>
            <w:noWrap/>
          </w:tcPr>
          <w:p>
            <w:pPr>
              <w:pStyle w:val="658"/>
              <w:jc w:val="left"/>
              <w:spacing w:line="320" w:lineRule="exact"/>
              <w:widowControl/>
              <w:rPr>
                <w:rFonts w:ascii="宋体" w:hAnsi="宋体" w:cs="仿宋"/>
                <w:color w:val="000000"/>
                <w:sz w:val="24"/>
                <w:szCs w:val="24"/>
              </w:rPr>
            </w:pPr>
            <w:r>
              <w:rPr>
                <w:rFonts w:ascii="宋体" w:hAnsi="宋体" w:cs="仿宋"/>
                <w:color w:val="000000"/>
                <w:sz w:val="24"/>
                <w:szCs w:val="24"/>
              </w:rPr>
              <w:t xml:space="preserve">培训方案</w:t>
            </w:r>
            <w:r>
              <w:rPr>
                <w:rFonts w:hint="eastAsia" w:ascii="宋体" w:hAnsi="宋体" w:cs="仿宋"/>
                <w:color w:val="000000"/>
                <w:sz w:val="24"/>
                <w:szCs w:val="24"/>
              </w:rPr>
              <w:t xml:space="preserve">（6）</w:t>
            </w:r>
            <w:r>
              <w:rPr>
                <w:rFonts w:ascii="宋体" w:hAnsi="宋体" w:cs="仿宋"/>
                <w:color w:val="000000"/>
                <w:sz w:val="24"/>
                <w:szCs w:val="24"/>
              </w:rPr>
            </w:r>
            <w:r/>
          </w:p>
        </w:tc>
        <w:tc>
          <w:tcPr>
            <w:tcW w:w="6122" w:type="dxa"/>
            <w:vAlign w:val="center"/>
            <w:textDirection w:val="lrTb"/>
            <w:noWrap/>
          </w:tcPr>
          <w:p>
            <w:pPr>
              <w:pStyle w:val="658"/>
              <w:ind w:firstLine="360"/>
              <w:spacing w:line="320" w:lineRule="exact"/>
              <w:rPr>
                <w:rFonts w:ascii="宋体" w:hAnsi="宋体" w:cs="仿宋"/>
                <w:color w:val="000000"/>
                <w:sz w:val="24"/>
                <w:szCs w:val="24"/>
              </w:rPr>
            </w:pPr>
            <w:r>
              <w:rPr>
                <w:rFonts w:hint="eastAsia" w:ascii="宋体" w:hAnsi="宋体" w:cs="仿宋"/>
                <w:color w:val="000000"/>
                <w:sz w:val="24"/>
                <w:szCs w:val="24"/>
              </w:rPr>
              <w:t xml:space="preserve">根据供应商提供对用户的操作培训、业务功能培训等相关培训计划方案，除正常操作培训外，针对甲方是教学培训单位的特点，提出其他技术培训保障方案；内容</w:t>
            </w:r>
            <w:r>
              <w:rPr>
                <w:rFonts w:ascii="宋体" w:hAnsi="宋体" w:cs="仿宋"/>
                <w:color w:val="000000"/>
                <w:sz w:val="24"/>
                <w:szCs w:val="24"/>
              </w:rPr>
              <w:t xml:space="preserve">安排合理、清晰、可行</w:t>
            </w:r>
            <w:r>
              <w:rPr>
                <w:rFonts w:hint="eastAsia" w:ascii="宋体" w:hAnsi="宋体" w:cs="仿宋"/>
                <w:color w:val="000000"/>
                <w:sz w:val="24"/>
                <w:szCs w:val="24"/>
              </w:rPr>
              <w:t xml:space="preserve">培训计划针对性强、内容详实</w:t>
            </w:r>
            <w:r>
              <w:rPr>
                <w:rFonts w:ascii="宋体" w:hAnsi="宋体" w:cs="仿宋"/>
                <w:color w:val="000000"/>
                <w:sz w:val="24"/>
                <w:szCs w:val="24"/>
              </w:rPr>
              <w:t xml:space="preserve">的得</w:t>
            </w:r>
            <w:r>
              <w:rPr>
                <w:rFonts w:hint="eastAsia" w:ascii="宋体" w:hAnsi="宋体" w:cs="仿宋"/>
                <w:color w:val="000000"/>
                <w:sz w:val="24"/>
                <w:szCs w:val="24"/>
              </w:rPr>
              <w:t xml:space="preserve">6</w:t>
            </w:r>
            <w:r>
              <w:rPr>
                <w:rFonts w:ascii="宋体" w:hAnsi="宋体" w:cs="仿宋"/>
                <w:color w:val="000000"/>
                <w:sz w:val="24"/>
                <w:szCs w:val="24"/>
              </w:rPr>
              <w:t xml:space="preserve">分，稍有欠缺的得</w:t>
            </w:r>
            <w:r>
              <w:rPr>
                <w:rFonts w:hint="eastAsia" w:ascii="宋体" w:hAnsi="宋体" w:cs="仿宋"/>
                <w:color w:val="000000"/>
                <w:sz w:val="24"/>
                <w:szCs w:val="24"/>
              </w:rPr>
              <w:t xml:space="preserve">4</w:t>
            </w:r>
            <w:r>
              <w:rPr>
                <w:rFonts w:ascii="宋体" w:hAnsi="宋体" w:cs="仿宋"/>
                <w:color w:val="000000"/>
                <w:sz w:val="24"/>
                <w:szCs w:val="24"/>
              </w:rPr>
              <w:t xml:space="preserve">分，一般的得</w:t>
            </w:r>
            <w:r>
              <w:rPr>
                <w:rFonts w:hint="eastAsia" w:ascii="宋体" w:hAnsi="宋体" w:cs="仿宋"/>
                <w:color w:val="000000"/>
                <w:sz w:val="24"/>
                <w:szCs w:val="24"/>
              </w:rPr>
              <w:t xml:space="preserve">2</w:t>
            </w:r>
            <w:r>
              <w:rPr>
                <w:rFonts w:ascii="宋体" w:hAnsi="宋体" w:cs="仿宋"/>
                <w:color w:val="000000"/>
                <w:sz w:val="24"/>
                <w:szCs w:val="24"/>
              </w:rPr>
              <w:t xml:space="preserve">分，</w:t>
            </w:r>
            <w:r>
              <w:rPr>
                <w:rFonts w:hint="eastAsia" w:ascii="宋体" w:hAnsi="宋体" w:cs="仿宋"/>
                <w:color w:val="000000"/>
                <w:sz w:val="24"/>
                <w:szCs w:val="24"/>
              </w:rPr>
              <w:t xml:space="preserve">未提供的不得分，</w:t>
            </w:r>
            <w:r>
              <w:rPr>
                <w:rFonts w:ascii="宋体" w:hAnsi="宋体" w:cs="仿宋"/>
                <w:b/>
                <w:bCs/>
                <w:color w:val="000000"/>
                <w:sz w:val="24"/>
                <w:szCs w:val="24"/>
              </w:rPr>
              <w:t xml:space="preserve">本项最高得</w:t>
            </w:r>
            <w:r>
              <w:rPr>
                <w:rFonts w:hint="eastAsia" w:ascii="宋体" w:hAnsi="宋体" w:cs="仿宋"/>
                <w:b/>
                <w:bCs/>
                <w:color w:val="000000"/>
                <w:sz w:val="24"/>
                <w:szCs w:val="24"/>
              </w:rPr>
              <w:t xml:space="preserve">6</w:t>
            </w:r>
            <w:r>
              <w:rPr>
                <w:rFonts w:ascii="宋体" w:hAnsi="宋体" w:cs="仿宋"/>
                <w:b/>
                <w:bCs/>
                <w:color w:val="000000"/>
                <w:sz w:val="24"/>
                <w:szCs w:val="24"/>
              </w:rPr>
              <w:t xml:space="preserve">分。</w:t>
            </w:r>
            <w:r>
              <w:rPr>
                <w:rFonts w:ascii="宋体" w:hAnsi="宋体" w:cs="仿宋"/>
                <w:color w:val="000000"/>
                <w:sz w:val="24"/>
                <w:szCs w:val="24"/>
              </w:rPr>
            </w:r>
            <w:r/>
          </w:p>
        </w:tc>
      </w:tr>
      <w:tr>
        <w:trPr>
          <w:cantSplit/>
          <w:trHeight w:val="735"/>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ascii="宋体" w:hAnsi="宋体" w:cs="宋体"/>
                <w:color w:val="000000"/>
                <w:sz w:val="24"/>
                <w:szCs w:val="24"/>
              </w:rPr>
            </w:pPr>
            <w:r>
              <w:rPr>
                <w:rFonts w:ascii="宋体" w:hAnsi="宋体" w:cs="宋体"/>
                <w:color w:val="000000"/>
                <w:sz w:val="24"/>
                <w:szCs w:val="24"/>
              </w:rPr>
            </w:r>
            <w:r/>
          </w:p>
        </w:tc>
        <w:tc>
          <w:tcPr>
            <w:tcW w:w="1581" w:type="dxa"/>
            <w:vAlign w:val="center"/>
            <w:textDirection w:val="lrTb"/>
            <w:noWrap/>
          </w:tcPr>
          <w:p>
            <w:pPr>
              <w:pStyle w:val="658"/>
              <w:spacing w:line="320" w:lineRule="exact"/>
              <w:widowControl/>
              <w:rPr>
                <w:rFonts w:ascii="宋体" w:hAnsi="宋体" w:cs="仿宋"/>
                <w:color w:val="000000"/>
                <w:sz w:val="24"/>
                <w:szCs w:val="24"/>
                <w:lang w:val="zh-CN"/>
              </w:rPr>
            </w:pPr>
            <w:r>
              <w:rPr>
                <w:rFonts w:hint="eastAsia" w:ascii="宋体" w:hAnsi="宋体" w:cs="宋体"/>
                <w:bCs/>
                <w:sz w:val="24"/>
                <w:szCs w:val="24"/>
              </w:rPr>
              <w:t xml:space="preserve">维护保养服务（8）</w:t>
            </w:r>
            <w:r>
              <w:rPr>
                <w:rFonts w:ascii="宋体" w:hAnsi="宋体" w:cs="仿宋"/>
                <w:color w:val="000000"/>
                <w:sz w:val="24"/>
                <w:szCs w:val="24"/>
                <w:lang w:val="zh-CN"/>
              </w:rPr>
            </w:r>
            <w:r/>
          </w:p>
        </w:tc>
        <w:tc>
          <w:tcPr>
            <w:tcW w:w="6122" w:type="dxa"/>
            <w:vAlign w:val="center"/>
            <w:textDirection w:val="lrTb"/>
            <w:noWrap/>
          </w:tcPr>
          <w:p>
            <w:pPr>
              <w:pStyle w:val="658"/>
              <w:ind w:firstLine="360"/>
              <w:spacing w:line="320" w:lineRule="exact"/>
              <w:rPr>
                <w:rFonts w:hint="eastAsia" w:ascii="宋体" w:hAnsi="宋体" w:cs="宋体"/>
                <w:bCs/>
                <w:sz w:val="24"/>
                <w:szCs w:val="24"/>
              </w:rPr>
            </w:pPr>
            <w:r>
              <w:rPr>
                <w:rFonts w:hint="eastAsia" w:ascii="宋体" w:hAnsi="宋体" w:cs="宋体"/>
                <w:bCs/>
                <w:sz w:val="24"/>
                <w:szCs w:val="24"/>
              </w:rPr>
              <w:t xml:space="preserve">1、根据供应商提供的施工质量控制措施、质量保证体系及分部分项工程施工过程质量控制的科学性、合理性、全面性、可行性、有效性及采用新技术、新工艺的可靠性等酌情评分：质量保证措施科学、合理、全面、可行且采用的新技术、新工艺可靠性强的</w:t>
            </w:r>
            <w:r>
              <w:rPr>
                <w:rFonts w:hint="eastAsia" w:ascii="宋体" w:hAnsi="宋体" w:cs="宋体"/>
                <w:b/>
                <w:bCs/>
                <w:sz w:val="24"/>
                <w:szCs w:val="24"/>
              </w:rPr>
              <w:t xml:space="preserve">得7分</w:t>
            </w:r>
            <w:r>
              <w:rPr>
                <w:rFonts w:hint="eastAsia" w:ascii="宋体" w:hAnsi="宋体" w:cs="宋体"/>
                <w:bCs/>
                <w:sz w:val="24"/>
                <w:szCs w:val="24"/>
              </w:rPr>
              <w:t xml:space="preserve">；质量保证措施较为科学、合理、全面、可行且采用的新技术、新工艺可靠性较强的得 5分；质量保证措施不太科学、合理、全面、可行且采用的新技术、新工艺可靠性一般的得 3分；无不得分。</w:t>
            </w:r>
            <w:r>
              <w:rPr>
                <w:rFonts w:hint="eastAsia" w:ascii="宋体" w:hAnsi="宋体" w:cs="宋体"/>
                <w:bCs/>
                <w:sz w:val="24"/>
                <w:szCs w:val="24"/>
              </w:rPr>
            </w:r>
            <w:r/>
          </w:p>
          <w:p>
            <w:pPr>
              <w:pStyle w:val="658"/>
              <w:spacing w:line="320" w:lineRule="exact"/>
              <w:widowControl/>
              <w:rPr>
                <w:rFonts w:ascii="宋体" w:hAnsi="宋体" w:cs="仿宋"/>
                <w:color w:val="000000"/>
                <w:sz w:val="24"/>
                <w:szCs w:val="24"/>
              </w:rPr>
            </w:pPr>
            <w:r>
              <w:rPr>
                <w:rFonts w:hint="eastAsia" w:ascii="宋体" w:hAnsi="宋体" w:cs="宋体"/>
                <w:bCs/>
                <w:sz w:val="24"/>
                <w:szCs w:val="24"/>
              </w:rPr>
              <w:t xml:space="preserve">2、维护保养承诺函：</w:t>
            </w:r>
            <w:r>
              <w:rPr>
                <w:rFonts w:hint="eastAsia" w:ascii="宋体" w:hAnsi="宋体" w:cs="宋体"/>
                <w:sz w:val="24"/>
                <w:szCs w:val="24"/>
              </w:rPr>
              <w:t xml:space="preserve">超出本项目要求的1年维护保养期以外，横线对比时间最多的</w:t>
            </w:r>
            <w:r>
              <w:rPr>
                <w:rFonts w:hint="eastAsia" w:ascii="宋体" w:hAnsi="宋体" w:cs="宋体"/>
                <w:b/>
                <w:sz w:val="24"/>
                <w:szCs w:val="24"/>
              </w:rPr>
              <w:t xml:space="preserve">得1分</w:t>
            </w:r>
            <w:r>
              <w:rPr>
                <w:rFonts w:hint="eastAsia" w:ascii="宋体" w:hAnsi="宋体" w:cs="宋体"/>
                <w:sz w:val="24"/>
                <w:szCs w:val="24"/>
              </w:rPr>
              <w:t xml:space="preserve">，其他每少半年的扣0.5分，扣完为止</w:t>
            </w:r>
            <w:r>
              <w:rPr>
                <w:rFonts w:hint="eastAsia" w:ascii="仿宋_GB2312" w:eastAsia="仿宋_GB2312"/>
                <w:sz w:val="28"/>
                <w:szCs w:val="28"/>
              </w:rPr>
              <w:t xml:space="preserve">。</w:t>
            </w:r>
            <w:r>
              <w:rPr>
                <w:rFonts w:ascii="宋体" w:hAnsi="宋体" w:cs="仿宋"/>
                <w:color w:val="000000"/>
                <w:sz w:val="24"/>
                <w:szCs w:val="24"/>
              </w:rPr>
            </w:r>
            <w:r/>
          </w:p>
        </w:tc>
      </w:tr>
      <w:tr>
        <w:trPr>
          <w:cantSplit/>
          <w:trHeight w:val="570"/>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ascii="宋体" w:hAnsi="宋体" w:cs="宋体"/>
                <w:color w:val="000000"/>
                <w:sz w:val="24"/>
                <w:szCs w:val="24"/>
              </w:rPr>
            </w:pPr>
            <w:r>
              <w:rPr>
                <w:rFonts w:ascii="宋体" w:hAnsi="宋体" w:cs="宋体"/>
                <w:color w:val="000000"/>
                <w:sz w:val="24"/>
                <w:szCs w:val="24"/>
              </w:rPr>
            </w:r>
            <w:r/>
          </w:p>
        </w:tc>
        <w:tc>
          <w:tcPr>
            <w:tcW w:w="1581" w:type="dxa"/>
            <w:vAlign w:val="center"/>
            <w:textDirection w:val="lrTb"/>
            <w:noWrap/>
          </w:tcPr>
          <w:p>
            <w:pPr>
              <w:pStyle w:val="658"/>
              <w:spacing w:line="320" w:lineRule="exact"/>
              <w:widowControl/>
              <w:rPr>
                <w:rFonts w:ascii="宋体" w:hAnsi="宋体" w:cs="仿宋"/>
                <w:color w:val="000000"/>
                <w:sz w:val="24"/>
                <w:szCs w:val="24"/>
                <w:lang w:val="zh-CN"/>
              </w:rPr>
            </w:pPr>
            <w:r>
              <w:rPr>
                <w:rFonts w:hint="eastAsia" w:ascii="宋体" w:hAnsi="宋体"/>
                <w:color w:val="000000"/>
                <w:sz w:val="24"/>
                <w:szCs w:val="24"/>
              </w:rPr>
              <w:t xml:space="preserve">售后服务方案（8）</w:t>
            </w:r>
            <w:r>
              <w:rPr>
                <w:rFonts w:ascii="宋体" w:hAnsi="宋体" w:cs="仿宋"/>
                <w:color w:val="000000"/>
                <w:sz w:val="24"/>
                <w:szCs w:val="24"/>
                <w:lang w:val="zh-CN"/>
              </w:rPr>
            </w:r>
            <w:r/>
          </w:p>
        </w:tc>
        <w:tc>
          <w:tcPr>
            <w:tcW w:w="6122" w:type="dxa"/>
            <w:vAlign w:val="center"/>
            <w:textDirection w:val="lrTb"/>
            <w:noWrap/>
          </w:tcPr>
          <w:p>
            <w:pPr>
              <w:pStyle w:val="658"/>
              <w:ind w:firstLine="560"/>
              <w:spacing w:line="320" w:lineRule="exact"/>
              <w:rPr>
                <w:rFonts w:hint="eastAsia" w:ascii="宋体" w:hAnsi="宋体" w:cs="宋体"/>
                <w:bCs/>
                <w:sz w:val="24"/>
                <w:szCs w:val="24"/>
              </w:rPr>
            </w:pPr>
            <w:r>
              <w:rPr>
                <w:rFonts w:hint="eastAsia" w:ascii="宋体" w:hAnsi="宋体" w:cs="宋体"/>
                <w:bCs/>
                <w:sz w:val="24"/>
                <w:szCs w:val="24"/>
              </w:rPr>
              <w:t xml:space="preserve">投标人提供售后服务方案至少包括：（1）售后保障措施；（2）维修响应及解决时间；（3）处理办法。 </w:t>
            </w:r>
            <w:r>
              <w:rPr>
                <w:rFonts w:hint="eastAsia" w:ascii="宋体" w:hAnsi="宋体" w:cs="宋体"/>
                <w:bCs/>
                <w:sz w:val="24"/>
                <w:szCs w:val="24"/>
              </w:rPr>
            </w:r>
            <w:r/>
          </w:p>
          <w:p>
            <w:pPr>
              <w:pStyle w:val="658"/>
              <w:spacing w:line="320" w:lineRule="exact"/>
              <w:widowControl/>
              <w:rPr>
                <w:rFonts w:ascii="宋体" w:hAnsi="宋体" w:cs="宋体"/>
                <w:bCs/>
                <w:sz w:val="24"/>
                <w:szCs w:val="24"/>
              </w:rPr>
            </w:pPr>
            <w:r>
              <w:rPr>
                <w:rFonts w:hint="eastAsia" w:ascii="宋体" w:hAnsi="宋体" w:cs="宋体"/>
                <w:bCs/>
                <w:sz w:val="24"/>
                <w:szCs w:val="24"/>
              </w:rPr>
              <w:t xml:space="preserve">售后服务方案应符合项目实际需求，售后服务方案描述清晰、方法科学合理，针对性强的得8分；售后服务方案描述完整、有一定合理性和针对性的得6分；售后服务方案描述一般、总体服务保证措施能满足售后服务需求得4分；总体服务保证措施有所欠缺的较一般</w:t>
            </w:r>
            <w:r>
              <w:rPr>
                <w:rFonts w:ascii="宋体" w:hAnsi="宋体" w:cs="宋体"/>
                <w:bCs/>
                <w:sz w:val="24"/>
                <w:szCs w:val="24"/>
              </w:rPr>
              <w:t xml:space="preserve">的得</w:t>
            </w:r>
            <w:r>
              <w:rPr>
                <w:rFonts w:hint="eastAsia" w:ascii="宋体" w:hAnsi="宋体" w:cs="宋体"/>
                <w:bCs/>
                <w:sz w:val="24"/>
                <w:szCs w:val="24"/>
              </w:rPr>
              <w:t xml:space="preserve">2</w:t>
            </w:r>
            <w:r>
              <w:rPr>
                <w:rFonts w:ascii="宋体" w:hAnsi="宋体" w:cs="宋体"/>
                <w:bCs/>
                <w:sz w:val="24"/>
                <w:szCs w:val="24"/>
              </w:rPr>
              <w:t xml:space="preserve">分</w:t>
            </w:r>
            <w:r>
              <w:rPr>
                <w:rFonts w:hint="eastAsia" w:ascii="宋体" w:hAnsi="宋体" w:cs="宋体"/>
                <w:bCs/>
                <w:sz w:val="24"/>
                <w:szCs w:val="24"/>
              </w:rPr>
              <w:t xml:space="preserve">；</w:t>
            </w:r>
            <w:r>
              <w:rPr>
                <w:rFonts w:hint="eastAsia" w:ascii="宋体" w:hAnsi="宋体" w:cs="仿宋"/>
                <w:color w:val="000000"/>
                <w:sz w:val="24"/>
                <w:szCs w:val="24"/>
              </w:rPr>
              <w:t xml:space="preserve">未提供的不得分，</w:t>
            </w:r>
            <w:r>
              <w:rPr>
                <w:rFonts w:ascii="宋体" w:hAnsi="宋体" w:cs="仿宋"/>
                <w:b/>
                <w:bCs/>
                <w:color w:val="000000"/>
                <w:sz w:val="24"/>
                <w:szCs w:val="24"/>
              </w:rPr>
              <w:t xml:space="preserve">本项最高得</w:t>
            </w:r>
            <w:r>
              <w:rPr>
                <w:rFonts w:hint="eastAsia" w:ascii="宋体" w:hAnsi="宋体" w:cs="仿宋"/>
                <w:b/>
                <w:bCs/>
                <w:color w:val="000000"/>
                <w:sz w:val="24"/>
                <w:szCs w:val="24"/>
              </w:rPr>
              <w:t xml:space="preserve">8</w:t>
            </w:r>
            <w:r>
              <w:rPr>
                <w:rFonts w:ascii="宋体" w:hAnsi="宋体" w:cs="仿宋"/>
                <w:b/>
                <w:bCs/>
                <w:color w:val="000000"/>
                <w:sz w:val="24"/>
                <w:szCs w:val="24"/>
              </w:rPr>
              <w:t xml:space="preserve">分</w:t>
            </w:r>
            <w:r>
              <w:rPr>
                <w:rFonts w:ascii="宋体" w:hAnsi="宋体" w:cs="宋体"/>
                <w:bCs/>
                <w:sz w:val="24"/>
                <w:szCs w:val="24"/>
              </w:rPr>
              <w:t xml:space="preserve">。</w:t>
            </w:r>
            <w:r>
              <w:rPr>
                <w:rFonts w:ascii="宋体" w:hAnsi="宋体" w:cs="宋体"/>
                <w:bCs/>
                <w:sz w:val="24"/>
                <w:szCs w:val="24"/>
              </w:rPr>
            </w:r>
            <w:r/>
          </w:p>
        </w:tc>
      </w:tr>
      <w:tr>
        <w:trPr>
          <w:cantSplit/>
          <w:trHeight w:val="660"/>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ascii="宋体" w:hAnsi="宋体" w:cs="宋体"/>
                <w:color w:val="000000"/>
                <w:sz w:val="24"/>
                <w:szCs w:val="24"/>
              </w:rPr>
            </w:pPr>
            <w:r>
              <w:rPr>
                <w:rFonts w:ascii="宋体" w:hAnsi="宋体" w:cs="宋体"/>
                <w:color w:val="000000"/>
                <w:sz w:val="24"/>
                <w:szCs w:val="24"/>
              </w:rPr>
            </w:r>
            <w:r/>
          </w:p>
        </w:tc>
        <w:tc>
          <w:tcPr>
            <w:tcW w:w="1581" w:type="dxa"/>
            <w:vAlign w:val="center"/>
            <w:textDirection w:val="lrTb"/>
            <w:noWrap/>
          </w:tcPr>
          <w:p>
            <w:pPr>
              <w:pStyle w:val="658"/>
              <w:spacing w:line="320" w:lineRule="exact"/>
              <w:widowControl/>
              <w:rPr>
                <w:rFonts w:ascii="宋体" w:hAnsi="宋体" w:cs="仿宋"/>
                <w:color w:val="000000"/>
                <w:sz w:val="24"/>
                <w:szCs w:val="24"/>
                <w:lang w:val="zh-CN"/>
              </w:rPr>
            </w:pPr>
            <w:r>
              <w:rPr>
                <w:rFonts w:ascii="宋体" w:hAnsi="宋体"/>
                <w:color w:val="000000"/>
                <w:sz w:val="24"/>
                <w:szCs w:val="24"/>
              </w:rPr>
              <w:t xml:space="preserve">项目风险预测与防范、事故应急预案（</w:t>
            </w:r>
            <w:r>
              <w:rPr>
                <w:rFonts w:hint="eastAsia" w:ascii="宋体" w:hAnsi="宋体"/>
                <w:color w:val="000000"/>
                <w:sz w:val="24"/>
                <w:szCs w:val="24"/>
              </w:rPr>
              <w:t xml:space="preserve">8</w:t>
            </w:r>
            <w:r>
              <w:rPr>
                <w:rFonts w:ascii="宋体" w:hAnsi="宋体"/>
                <w:color w:val="000000"/>
                <w:sz w:val="24"/>
                <w:szCs w:val="24"/>
              </w:rPr>
              <w:t xml:space="preserve">分）</w:t>
            </w:r>
            <w:r>
              <w:rPr>
                <w:rFonts w:ascii="宋体" w:hAnsi="宋体" w:cs="仿宋"/>
                <w:color w:val="000000"/>
                <w:sz w:val="24"/>
                <w:szCs w:val="24"/>
                <w:lang w:val="zh-CN"/>
              </w:rPr>
            </w:r>
            <w:r/>
          </w:p>
        </w:tc>
        <w:tc>
          <w:tcPr>
            <w:tcW w:w="6122" w:type="dxa"/>
            <w:vAlign w:val="center"/>
            <w:textDirection w:val="lrTb"/>
            <w:noWrap/>
          </w:tcPr>
          <w:p>
            <w:pPr>
              <w:pStyle w:val="658"/>
              <w:ind w:firstLine="480"/>
              <w:spacing w:line="320" w:lineRule="exact"/>
              <w:widowControl/>
              <w:rPr>
                <w:rFonts w:ascii="宋体" w:hAnsi="宋体" w:cs="仿宋"/>
                <w:color w:val="000000"/>
                <w:sz w:val="24"/>
                <w:szCs w:val="24"/>
              </w:rPr>
            </w:pPr>
            <w:r>
              <w:rPr>
                <w:rFonts w:ascii="宋体" w:hAnsi="宋体" w:cs="仿宋"/>
                <w:color w:val="000000"/>
                <w:sz w:val="24"/>
                <w:szCs w:val="24"/>
              </w:rPr>
              <w:t xml:space="preserve">根据各磋商响应供应商提供的项目风险预测与防范、事故应急预案综合评定，风险预测及防范人员与机械设备配备分配合理，事故应急预案周全、具体、有效的</w:t>
            </w:r>
            <w:r>
              <w:rPr>
                <w:rFonts w:hint="eastAsia" w:ascii="宋体" w:hAnsi="宋体" w:cs="仿宋"/>
                <w:color w:val="000000"/>
                <w:sz w:val="24"/>
                <w:szCs w:val="24"/>
              </w:rPr>
              <w:t xml:space="preserve">方案内容完整、详细、重点突出、逻辑清楚的为得8分；方案内容较简单、但能够把握重点、基本符合项目要求的得6分；方案内容较单薄、重点不够明确，但基本符合项目要求的得4分；方案内容提供不全面，工作流程及其他相关工作内容缺少、有误得2分；未提供的不得分，</w:t>
            </w:r>
            <w:r>
              <w:rPr>
                <w:rFonts w:ascii="宋体" w:hAnsi="宋体" w:cs="仿宋"/>
                <w:b/>
                <w:bCs/>
                <w:color w:val="000000"/>
                <w:sz w:val="24"/>
                <w:szCs w:val="24"/>
              </w:rPr>
              <w:t xml:space="preserve">本项最高得</w:t>
            </w:r>
            <w:r>
              <w:rPr>
                <w:rFonts w:hint="eastAsia" w:ascii="宋体" w:hAnsi="宋体" w:cs="仿宋"/>
                <w:b/>
                <w:bCs/>
                <w:color w:val="000000"/>
                <w:sz w:val="24"/>
                <w:szCs w:val="24"/>
              </w:rPr>
              <w:t xml:space="preserve">8</w:t>
            </w:r>
            <w:r>
              <w:rPr>
                <w:rFonts w:ascii="宋体" w:hAnsi="宋体" w:cs="仿宋"/>
                <w:b/>
                <w:bCs/>
                <w:color w:val="000000"/>
                <w:sz w:val="24"/>
                <w:szCs w:val="24"/>
              </w:rPr>
              <w:t xml:space="preserve">分。</w:t>
            </w:r>
            <w:r>
              <w:rPr>
                <w:rFonts w:ascii="宋体" w:hAnsi="宋体" w:cs="仿宋"/>
                <w:color w:val="000000"/>
                <w:sz w:val="24"/>
                <w:szCs w:val="24"/>
              </w:rPr>
            </w:r>
            <w:r/>
          </w:p>
        </w:tc>
      </w:tr>
      <w:tr>
        <w:trPr>
          <w:cantSplit/>
          <w:trHeight w:val="660"/>
          <w:tblHeader/>
        </w:trPr>
        <w:tc>
          <w:tcPr>
            <w:tcW w:w="609" w:type="dxa"/>
            <w:vAlign w:val="center"/>
            <w:vMerge w:val="restart"/>
            <w:textDirection w:val="lrTb"/>
            <w:noWrap/>
          </w:tcPr>
          <w:p>
            <w:pPr>
              <w:pStyle w:val="658"/>
              <w:jc w:val="center"/>
              <w:spacing w:line="32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486" w:type="dxa"/>
            <w:vAlign w:val="center"/>
            <w:vMerge w:val="restart"/>
            <w:textDirection w:val="lrTb"/>
            <w:noWrap/>
          </w:tcPr>
          <w:p>
            <w:pPr>
              <w:pStyle w:val="658"/>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 技术部分（24）</w:t>
            </w:r>
            <w:r>
              <w:rPr>
                <w:rFonts w:hint="eastAsia" w:ascii="宋体" w:hAnsi="宋体" w:cs="宋体"/>
                <w:color w:val="000000"/>
                <w:sz w:val="24"/>
                <w:szCs w:val="24"/>
              </w:rPr>
            </w:r>
            <w:r/>
          </w:p>
        </w:tc>
        <w:tc>
          <w:tcPr>
            <w:tcW w:w="1581" w:type="dxa"/>
            <w:vAlign w:val="center"/>
            <w:textDirection w:val="lrTb"/>
            <w:noWrap/>
          </w:tcPr>
          <w:p>
            <w:pPr>
              <w:pStyle w:val="658"/>
              <w:spacing w:line="320" w:lineRule="exact"/>
              <w:widowControl/>
              <w:rPr>
                <w:rFonts w:hint="eastAsia" w:ascii="宋体" w:hAnsi="宋体"/>
                <w:color w:val="000000"/>
                <w:sz w:val="24"/>
                <w:szCs w:val="24"/>
              </w:rPr>
            </w:pPr>
            <w:r>
              <w:rPr>
                <w:rFonts w:hint="eastAsia" w:ascii="宋体" w:hAnsi="宋体" w:cs="宋体"/>
                <w:bCs/>
                <w:sz w:val="24"/>
                <w:szCs w:val="24"/>
              </w:rPr>
              <w:t xml:space="preserve">企业实力（3）</w:t>
            </w:r>
            <w:r>
              <w:rPr>
                <w:rFonts w:hint="eastAsia" w:ascii="宋体" w:hAnsi="宋体"/>
                <w:color w:val="000000"/>
                <w:sz w:val="24"/>
                <w:szCs w:val="24"/>
              </w:rPr>
            </w:r>
            <w:r/>
          </w:p>
        </w:tc>
        <w:tc>
          <w:tcPr>
            <w:tcW w:w="6122" w:type="dxa"/>
            <w:vAlign w:val="center"/>
            <w:textDirection w:val="lrTb"/>
            <w:noWrap/>
          </w:tcPr>
          <w:p>
            <w:pPr>
              <w:pStyle w:val="658"/>
              <w:spacing w:line="320" w:lineRule="exact"/>
              <w:widowControl/>
              <w:rPr>
                <w:rFonts w:ascii="宋体" w:hAnsi="宋体"/>
                <w:color w:val="000000"/>
                <w:sz w:val="24"/>
                <w:szCs w:val="24"/>
              </w:rPr>
            </w:pPr>
            <w:r>
              <w:rPr>
                <w:rFonts w:hint="eastAsia" w:ascii="宋体" w:hAnsi="宋体" w:cs="宋体"/>
                <w:bCs/>
                <w:sz w:val="24"/>
                <w:szCs w:val="24"/>
              </w:rPr>
              <w:t xml:space="preserve">投标人提供有效的质量管理体系、环境管理体系和职业健康安全管理体系认证，三种证书每提供一种证书得1分,</w:t>
            </w:r>
            <w:r>
              <w:rPr>
                <w:rFonts w:hint="eastAsia" w:ascii="宋体" w:hAnsi="宋体" w:cs="宋体"/>
                <w:b/>
                <w:bCs/>
                <w:sz w:val="24"/>
                <w:szCs w:val="24"/>
              </w:rPr>
              <w:t xml:space="preserve">最多3分</w:t>
            </w:r>
            <w:r>
              <w:rPr>
                <w:rFonts w:hint="eastAsia" w:ascii="宋体" w:hAnsi="宋体" w:cs="宋体"/>
                <w:bCs/>
                <w:sz w:val="24"/>
                <w:szCs w:val="24"/>
              </w:rPr>
              <w:t xml:space="preserve">。</w:t>
            </w:r>
            <w:r>
              <w:rPr>
                <w:rFonts w:ascii="宋体" w:hAnsi="宋体"/>
                <w:color w:val="000000"/>
                <w:sz w:val="24"/>
                <w:szCs w:val="24"/>
              </w:rPr>
            </w:r>
            <w:r/>
          </w:p>
        </w:tc>
      </w:tr>
      <w:tr>
        <w:trPr>
          <w:cantSplit/>
          <w:trHeight w:val="660"/>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ascii="宋体" w:hAnsi="宋体" w:cs="宋体"/>
                <w:color w:val="000000"/>
                <w:sz w:val="24"/>
                <w:szCs w:val="24"/>
              </w:rPr>
            </w:pPr>
            <w:r>
              <w:rPr>
                <w:rFonts w:ascii="宋体" w:hAnsi="宋体" w:cs="宋体"/>
                <w:color w:val="000000"/>
                <w:sz w:val="24"/>
                <w:szCs w:val="24"/>
              </w:rPr>
            </w:r>
            <w:r/>
          </w:p>
        </w:tc>
        <w:tc>
          <w:tcPr>
            <w:tcW w:w="1581" w:type="dxa"/>
            <w:vAlign w:val="center"/>
            <w:textDirection w:val="lrTb"/>
            <w:noWrap/>
          </w:tcPr>
          <w:p>
            <w:pPr>
              <w:pStyle w:val="658"/>
              <w:spacing w:line="320" w:lineRule="exact"/>
              <w:widowControl/>
              <w:rPr>
                <w:rFonts w:hint="eastAsia" w:ascii="宋体" w:hAnsi="宋体"/>
                <w:color w:val="000000"/>
                <w:sz w:val="24"/>
                <w:szCs w:val="24"/>
              </w:rPr>
            </w:pPr>
            <w:r>
              <w:rPr>
                <w:rFonts w:hint="eastAsia" w:ascii="宋体" w:hAnsi="宋体"/>
                <w:color w:val="000000"/>
                <w:sz w:val="24"/>
                <w:szCs w:val="24"/>
              </w:rPr>
              <w:t xml:space="preserve">设备性能（19）</w:t>
            </w:r>
            <w:r>
              <w:rPr>
                <w:rFonts w:hint="eastAsia" w:ascii="宋体" w:hAnsi="宋体"/>
                <w:color w:val="000000"/>
                <w:sz w:val="24"/>
                <w:szCs w:val="24"/>
              </w:rPr>
            </w:r>
            <w:r/>
          </w:p>
        </w:tc>
        <w:tc>
          <w:tcPr>
            <w:tcW w:w="6122" w:type="dxa"/>
            <w:vAlign w:val="center"/>
            <w:textDirection w:val="lrTb"/>
            <w:noWrap/>
          </w:tcPr>
          <w:p>
            <w:pPr>
              <w:pStyle w:val="658"/>
              <w:spacing w:line="320" w:lineRule="exact"/>
              <w:widowControl/>
              <w:rPr>
                <w:rFonts w:ascii="宋体" w:hAnsi="宋体" w:cs="仿宋"/>
                <w:color w:val="000000"/>
                <w:sz w:val="24"/>
                <w:szCs w:val="24"/>
              </w:rPr>
            </w:pPr>
            <w:r>
              <w:rPr>
                <w:rFonts w:ascii="宋体" w:hAnsi="宋体" w:cs="仿宋"/>
                <w:color w:val="000000"/>
                <w:sz w:val="24"/>
                <w:szCs w:val="24"/>
              </w:rPr>
              <w:t xml:space="preserve">根据各供应商所投产品设备功能(性能)及配置、对</w:t>
            </w:r>
            <w:r>
              <w:rPr>
                <w:rFonts w:hint="eastAsia" w:ascii="宋体" w:hAnsi="宋体" w:cs="仿宋"/>
                <w:color w:val="000000"/>
                <w:sz w:val="24"/>
                <w:szCs w:val="24"/>
              </w:rPr>
              <w:t xml:space="preserve">投标</w:t>
            </w:r>
            <w:r>
              <w:rPr>
                <w:rFonts w:ascii="宋体" w:hAnsi="宋体" w:cs="仿宋"/>
                <w:color w:val="000000"/>
                <w:sz w:val="24"/>
                <w:szCs w:val="24"/>
              </w:rPr>
              <w:t xml:space="preserve">文件各项技术参数及配置要求的逐项响应情况综合评定，供应商所投设备技术参数及配置要求均满足采购需求的得满分</w:t>
            </w:r>
            <w:r>
              <w:rPr>
                <w:rFonts w:hint="eastAsia" w:ascii="宋体" w:hAnsi="宋体" w:cs="仿宋"/>
                <w:color w:val="000000"/>
                <w:sz w:val="24"/>
                <w:szCs w:val="24"/>
              </w:rPr>
              <w:t xml:space="preserve">19</w:t>
            </w:r>
            <w:r>
              <w:rPr>
                <w:rFonts w:ascii="宋体" w:hAnsi="宋体" w:cs="仿宋"/>
                <w:color w:val="000000"/>
                <w:sz w:val="24"/>
                <w:szCs w:val="24"/>
              </w:rPr>
              <w:t xml:space="preserve">分，打“</w:t>
            </w:r>
            <w:r>
              <w:rPr>
                <w:rFonts w:hint="eastAsia" w:ascii="宋体" w:hAnsi="宋体" w:cs="仿宋"/>
                <w:color w:val="000000"/>
                <w:sz w:val="24"/>
                <w:szCs w:val="24"/>
              </w:rPr>
              <w:t xml:space="preserve">▲</w:t>
            </w:r>
            <w:r>
              <w:rPr>
                <w:rFonts w:ascii="宋体" w:hAnsi="宋体" w:cs="仿宋"/>
                <w:color w:val="000000"/>
                <w:sz w:val="24"/>
                <w:szCs w:val="24"/>
              </w:rPr>
              <w:t xml:space="preserve">”部分的参数每有一项负偏离扣</w:t>
            </w:r>
            <w:r>
              <w:rPr>
                <w:rFonts w:hint="eastAsia" w:ascii="宋体" w:hAnsi="宋体" w:cs="仿宋"/>
                <w:color w:val="000000"/>
                <w:sz w:val="24"/>
                <w:szCs w:val="24"/>
              </w:rPr>
              <w:t xml:space="preserve">2</w:t>
            </w:r>
            <w:r>
              <w:rPr>
                <w:rFonts w:ascii="宋体" w:hAnsi="宋体" w:cs="仿宋"/>
                <w:color w:val="000000"/>
                <w:sz w:val="24"/>
                <w:szCs w:val="24"/>
              </w:rPr>
              <w:t xml:space="preserve">分；其他部分每有一项负偏离扣</w:t>
            </w:r>
            <w:r>
              <w:rPr>
                <w:rFonts w:hint="eastAsia" w:ascii="宋体" w:hAnsi="宋体" w:cs="仿宋"/>
                <w:color w:val="000000"/>
                <w:sz w:val="24"/>
                <w:szCs w:val="24"/>
              </w:rPr>
              <w:t xml:space="preserve">1</w:t>
            </w:r>
            <w:r>
              <w:rPr>
                <w:rFonts w:ascii="宋体" w:hAnsi="宋体" w:cs="仿宋"/>
                <w:color w:val="000000"/>
                <w:sz w:val="24"/>
                <w:szCs w:val="24"/>
              </w:rPr>
              <w:t xml:space="preserve">分；扣完为止，本项最高得</w:t>
            </w:r>
            <w:r>
              <w:rPr>
                <w:rFonts w:hint="eastAsia" w:ascii="宋体" w:hAnsi="宋体" w:cs="仿宋"/>
                <w:color w:val="000000"/>
                <w:sz w:val="24"/>
                <w:szCs w:val="24"/>
              </w:rPr>
              <w:t xml:space="preserve">19</w:t>
            </w:r>
            <w:r>
              <w:rPr>
                <w:rFonts w:ascii="宋体" w:hAnsi="宋体" w:cs="仿宋"/>
                <w:color w:val="000000"/>
                <w:sz w:val="24"/>
                <w:szCs w:val="24"/>
              </w:rPr>
              <w:t xml:space="preserve">分。</w:t>
            </w:r>
            <w:r>
              <w:rPr>
                <w:rFonts w:ascii="宋体" w:hAnsi="宋体" w:cs="仿宋"/>
                <w:color w:val="000000"/>
                <w:sz w:val="24"/>
                <w:szCs w:val="24"/>
              </w:rPr>
            </w:r>
            <w:r/>
          </w:p>
          <w:p>
            <w:pPr>
              <w:pStyle w:val="658"/>
              <w:spacing w:line="320" w:lineRule="exact"/>
              <w:widowControl/>
              <w:rPr>
                <w:rFonts w:ascii="宋体" w:hAnsi="宋体"/>
                <w:color w:val="000000"/>
                <w:sz w:val="24"/>
                <w:szCs w:val="24"/>
              </w:rPr>
            </w:pPr>
            <w:r>
              <w:rPr>
                <w:rFonts w:hint="eastAsia" w:ascii="宋体" w:hAnsi="宋体" w:cs="仿宋"/>
                <w:color w:val="000000"/>
                <w:sz w:val="24"/>
                <w:szCs w:val="24"/>
              </w:rPr>
              <w:t xml:space="preserve">（注：采购需求中▲的为关键技术参数，需提供带有 CMA 或 CNAS 标识的第三方检测机构检测报告扫描件）</w:t>
            </w:r>
            <w:r>
              <w:rPr>
                <w:rFonts w:ascii="宋体" w:hAnsi="宋体"/>
                <w:color w:val="000000"/>
                <w:sz w:val="24"/>
                <w:szCs w:val="24"/>
              </w:rPr>
            </w:r>
            <w:r/>
          </w:p>
        </w:tc>
      </w:tr>
      <w:tr>
        <w:trPr>
          <w:cantSplit/>
          <w:trHeight w:val="660"/>
          <w:tblHeader/>
        </w:trPr>
        <w:tc>
          <w:tcPr>
            <w:tcW w:w="609" w:type="dxa"/>
            <w:vAlign w:val="center"/>
            <w:vMerge w:val="continue"/>
            <w:textDirection w:val="lrTb"/>
            <w:noWrap/>
          </w:tcPr>
          <w:p>
            <w:pPr>
              <w:pStyle w:val="658"/>
              <w:jc w:val="center"/>
              <w:spacing w:line="320" w:lineRule="exact"/>
              <w:rPr>
                <w:rFonts w:ascii="宋体" w:hAnsi="宋体"/>
                <w:color w:val="000000"/>
                <w:sz w:val="24"/>
                <w:szCs w:val="24"/>
              </w:rPr>
            </w:pPr>
            <w:r>
              <w:rPr>
                <w:rFonts w:ascii="宋体" w:hAnsi="宋体"/>
                <w:color w:val="000000"/>
                <w:sz w:val="24"/>
                <w:szCs w:val="24"/>
              </w:rPr>
            </w:r>
            <w:r/>
          </w:p>
        </w:tc>
        <w:tc>
          <w:tcPr>
            <w:tcW w:w="1486" w:type="dxa"/>
            <w:vAlign w:val="center"/>
            <w:vMerge w:val="continue"/>
            <w:textDirection w:val="lrTb"/>
            <w:noWrap/>
          </w:tcPr>
          <w:p>
            <w:pPr>
              <w:pStyle w:val="658"/>
              <w:spacing w:line="320" w:lineRule="exact"/>
              <w:rPr>
                <w:rFonts w:hint="eastAsia" w:ascii="宋体" w:hAnsi="宋体" w:cs="宋体"/>
                <w:color w:val="000000"/>
                <w:sz w:val="24"/>
                <w:szCs w:val="24"/>
              </w:rPr>
            </w:pPr>
            <w:r>
              <w:rPr>
                <w:rFonts w:hint="eastAsia" w:ascii="宋体" w:hAnsi="宋体" w:cs="宋体"/>
                <w:color w:val="000000"/>
                <w:sz w:val="24"/>
                <w:szCs w:val="24"/>
              </w:rPr>
            </w:r>
            <w:r/>
          </w:p>
        </w:tc>
        <w:tc>
          <w:tcPr>
            <w:tcW w:w="1581" w:type="dxa"/>
            <w:vAlign w:val="center"/>
            <w:textDirection w:val="lrTb"/>
            <w:noWrap/>
          </w:tcPr>
          <w:p>
            <w:pPr>
              <w:pStyle w:val="658"/>
              <w:spacing w:line="320" w:lineRule="exact"/>
              <w:widowControl/>
              <w:rPr>
                <w:rFonts w:hint="eastAsia" w:ascii="宋体" w:hAnsi="宋体"/>
                <w:color w:val="000000"/>
                <w:sz w:val="24"/>
                <w:szCs w:val="24"/>
              </w:rPr>
            </w:pPr>
            <w:r>
              <w:rPr>
                <w:rFonts w:hint="eastAsia" w:ascii="宋体" w:hAnsi="宋体"/>
                <w:color w:val="000000"/>
                <w:sz w:val="24"/>
                <w:szCs w:val="24"/>
              </w:rPr>
              <w:t xml:space="preserve">往期服务经验（2）</w:t>
            </w:r>
            <w:r>
              <w:rPr>
                <w:rFonts w:hint="eastAsia" w:ascii="宋体" w:hAnsi="宋体"/>
                <w:color w:val="000000"/>
                <w:sz w:val="24"/>
                <w:szCs w:val="24"/>
              </w:rPr>
            </w:r>
            <w:r/>
          </w:p>
        </w:tc>
        <w:tc>
          <w:tcPr>
            <w:tcW w:w="6122" w:type="dxa"/>
            <w:vAlign w:val="center"/>
            <w:textDirection w:val="lrTb"/>
            <w:noWrap/>
          </w:tcPr>
          <w:p>
            <w:pPr>
              <w:pStyle w:val="658"/>
              <w:spacing w:line="320" w:lineRule="exact"/>
              <w:widowControl/>
              <w:rPr>
                <w:rFonts w:hint="eastAsia" w:ascii="宋体" w:hAnsi="宋体"/>
                <w:color w:val="000000"/>
                <w:sz w:val="24"/>
                <w:szCs w:val="24"/>
              </w:rPr>
            </w:pPr>
            <w:r>
              <w:rPr>
                <w:rFonts w:hint="eastAsia" w:ascii="宋体" w:hAnsi="宋体"/>
                <w:color w:val="000000"/>
                <w:sz w:val="24"/>
                <w:szCs w:val="24"/>
              </w:rPr>
              <w:t xml:space="preserve">根据响应文件中提供的承担过类似案例分析进行综合评价，对往期案例分析有针对性、分析详尽的，且有与本项目服务内容相关的、规模相当的证明材料支撑的得2分；提供了往期案例，仅对案例进行简单分析（或提供往期案例、无案例分析）的得1分；往期未做过类似案例但针对本项目有经验分析的得0.5分；未提供任何案例及分析的不得分。(注：合同、验收报告等相关证明材料)</w:t>
            </w:r>
            <w:r>
              <w:rPr>
                <w:rFonts w:hint="eastAsia" w:ascii="宋体" w:hAnsi="宋体"/>
                <w:color w:val="000000"/>
                <w:sz w:val="24"/>
                <w:szCs w:val="24"/>
              </w:rPr>
            </w:r>
            <w:r/>
          </w:p>
        </w:tc>
      </w:tr>
    </w:tbl>
    <w:p>
      <w:pPr>
        <w:pStyle w:val="658"/>
        <w:ind w:firstLine="480"/>
        <w:spacing w:line="440" w:lineRule="exact"/>
        <w:rPr>
          <w:rFonts w:ascii="宋体" w:hAnsi="宋体"/>
          <w:color w:val="000000"/>
          <w:sz w:val="24"/>
          <w:szCs w:val="24"/>
        </w:rPr>
      </w:pPr>
      <w:r/>
      <w:bookmarkEnd w:id="187"/>
      <w:r/>
      <w:bookmarkStart w:id="188" w:name="_Hlk205558787"/>
      <w:r>
        <w:rPr>
          <w:rFonts w:hint="eastAsia" w:ascii="宋体" w:hAnsi="宋体"/>
          <w:color w:val="000000"/>
          <w:sz w:val="24"/>
          <w:szCs w:val="24"/>
        </w:rPr>
        <w:t xml:space="preserve">评审后按累计得分高低顺序排名。得分相同的，按最终报价由低到高顺序排名，得分且最终报价相同的，按服务方案优劣顺序排名。服务方案的优劣顺序由磋商小组按少数服从多数的原则确定</w:t>
      </w:r>
      <w:bookmarkEnd w:id="188"/>
      <w:r>
        <w:rPr>
          <w:rFonts w:hint="eastAsia" w:ascii="宋体" w:hAnsi="宋体"/>
          <w:color w:val="000000"/>
          <w:sz w:val="24"/>
          <w:szCs w:val="24"/>
        </w:rPr>
        <w:t xml:space="preserve">。</w:t>
      </w:r>
      <w:r>
        <w:rPr>
          <w:rFonts w:ascii="宋体" w:hAnsi="宋体"/>
          <w:color w:val="000000"/>
          <w:sz w:val="24"/>
          <w:szCs w:val="24"/>
        </w:rPr>
      </w:r>
      <w:r/>
    </w:p>
    <w:p>
      <w:pPr>
        <w:pStyle w:val="658"/>
        <w:ind w:firstLine="236"/>
        <w:spacing w:before="200" w:after="200" w:line="440" w:lineRule="exact"/>
        <w:rPr>
          <w:rFonts w:ascii="宋体" w:hAnsi="宋体"/>
          <w:b/>
          <w:color w:val="000000"/>
          <w:sz w:val="24"/>
          <w:szCs w:val="24"/>
        </w:rPr>
      </w:pPr>
      <w:r>
        <w:rPr>
          <w:rFonts w:hint="eastAsia" w:ascii="宋体" w:hAnsi="宋体"/>
          <w:b/>
          <w:color w:val="000000"/>
          <w:sz w:val="24"/>
          <w:szCs w:val="24"/>
        </w:rPr>
        <w:t xml:space="preserve">相同品牌产品的处理原则</w:t>
      </w:r>
      <w:r>
        <w:rPr>
          <w:rFonts w:ascii="宋体" w:hAnsi="宋体"/>
          <w:b/>
          <w:color w:val="000000"/>
          <w:sz w:val="24"/>
          <w:szCs w:val="24"/>
        </w:rPr>
      </w:r>
      <w:r/>
    </w:p>
    <w:p>
      <w:pPr>
        <w:pStyle w:val="658"/>
        <w:ind w:firstLine="473"/>
        <w:spacing w:line="440" w:lineRule="exact"/>
        <w:rPr>
          <w:rFonts w:ascii="宋体" w:hAnsi="宋体"/>
          <w:color w:val="000000"/>
          <w:sz w:val="24"/>
          <w:szCs w:val="24"/>
        </w:rPr>
      </w:pPr>
      <w:r>
        <w:rPr>
          <w:rFonts w:hint="eastAsia" w:ascii="宋体" w:hAnsi="宋体"/>
          <w:color w:val="000000"/>
          <w:sz w:val="24"/>
          <w:szCs w:val="24"/>
        </w:rPr>
        <w:t xml:space="preserve">1、非单一产品采购项目，采购人应当根据采购项目技术构成、产品价格比重等合理确定核心产品。本项目核心产品见投标人须知前附表。</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2、使用综合评分法的采购项目，核心产品提供相同品牌产品且通过资格审查、符合性审查的不同投标人参加同一合同项下投标的，按一家投标</w:t>
      </w:r>
      <w:r>
        <w:rPr>
          <w:rFonts w:hint="eastAsia" w:ascii="宋体" w:hAnsi="宋体"/>
          <w:color w:val="000000"/>
          <w:sz w:val="24"/>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olor w:val="000000"/>
          <w:sz w:val="24"/>
          <w:szCs w:val="24"/>
        </w:rPr>
      </w:r>
      <w:r/>
    </w:p>
    <w:p>
      <w:pPr>
        <w:pStyle w:val="658"/>
        <w:ind w:firstLine="236"/>
        <w:spacing w:before="200" w:after="200" w:line="440" w:lineRule="exact"/>
        <w:rPr>
          <w:rFonts w:ascii="宋体" w:hAnsi="宋体"/>
          <w:b/>
          <w:color w:val="000000"/>
          <w:sz w:val="24"/>
          <w:szCs w:val="24"/>
        </w:rPr>
      </w:pPr>
      <w:r>
        <w:rPr>
          <w:rFonts w:hint="eastAsia" w:ascii="宋体" w:hAnsi="宋体"/>
          <w:b/>
          <w:color w:val="000000"/>
          <w:sz w:val="24"/>
          <w:szCs w:val="24"/>
        </w:rPr>
        <w:t xml:space="preserve">允许修改评标结果的情形</w:t>
      </w:r>
      <w:r>
        <w:rPr>
          <w:rFonts w:ascii="宋体" w:hAnsi="宋体"/>
          <w:b/>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1、评标结果汇总完成后，除下列情形外，任何人不得修改评标结果：</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（1）分值汇总计算错误的；</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（2）分项评分超出评分标准范围的；</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（3）评标委员会成员对客观评审因素评分不一致的；</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（4）经评标委员会认定评分畸高、畸低的。</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rPr>
          <w:rFonts w:hint="eastAsia" w:ascii="宋体" w:hAnsi="宋体"/>
          <w:color w:val="000000"/>
          <w:sz w:val="24"/>
          <w:szCs w:val="24"/>
        </w:rPr>
      </w:r>
      <w:r/>
    </w:p>
    <w:p>
      <w:pPr>
        <w:pStyle w:val="658"/>
        <w:ind w:firstLine="236"/>
        <w:spacing w:before="200" w:after="200" w:line="440" w:lineRule="exact"/>
        <w:rPr>
          <w:rFonts w:ascii="宋体" w:hAnsi="宋体"/>
          <w:b/>
          <w:color w:val="000000"/>
          <w:sz w:val="24"/>
          <w:szCs w:val="24"/>
        </w:rPr>
      </w:pPr>
      <w:r>
        <w:rPr>
          <w:rFonts w:hint="eastAsia" w:ascii="宋体" w:hAnsi="宋体"/>
          <w:b/>
          <w:color w:val="000000"/>
          <w:sz w:val="24"/>
          <w:szCs w:val="24"/>
        </w:rPr>
        <w:t xml:space="preserve">推荐中标候选人</w:t>
      </w:r>
      <w:r>
        <w:rPr>
          <w:rFonts w:ascii="宋体" w:hAnsi="宋体"/>
          <w:b/>
          <w:color w:val="000000"/>
          <w:sz w:val="24"/>
          <w:szCs w:val="24"/>
        </w:rPr>
      </w:r>
      <w:r/>
    </w:p>
    <w:p>
      <w:pPr>
        <w:pStyle w:val="658"/>
        <w:ind w:firstLine="480"/>
        <w:spacing w:line="440" w:lineRule="exact"/>
        <w:rPr>
          <w:rFonts w:ascii="宋体" w:hAnsi="宋体"/>
          <w:color w:val="000000"/>
          <w:sz w:val="24"/>
          <w:szCs w:val="24"/>
        </w:rPr>
      </w:pPr>
      <w:r>
        <w:rPr>
          <w:rFonts w:ascii="Segoe UI Symbol" w:hAnsi="Segoe UI Symbol" w:cs="Segoe UI Symbol"/>
          <w:color w:val="000000"/>
          <w:sz w:val="24"/>
          <w:szCs w:val="24"/>
        </w:rPr>
        <w:t xml:space="preserve">☑</w:t>
      </w:r>
      <w:r>
        <w:rPr>
          <w:rFonts w:hint="eastAsia" w:ascii="宋体" w:hAnsi="宋体"/>
          <w:color w:val="000000"/>
          <w:sz w:val="24"/>
          <w:szCs w:val="24"/>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□2、采用最低评标价法的，评标结果按投标报价由低到高顺序排列。投标报价相同的并列。投标文件满足招标文件全部实质性要求且投标报价最低的投标人为排名第一的中标候选人。</w:t>
      </w:r>
      <w:r>
        <w:rPr>
          <w:rFonts w:ascii="宋体" w:hAnsi="宋体"/>
          <w:color w:val="000000"/>
          <w:sz w:val="24"/>
          <w:szCs w:val="24"/>
        </w:rPr>
      </w:r>
      <w:r/>
    </w:p>
    <w:p>
      <w:pPr>
        <w:pStyle w:val="658"/>
        <w:jc w:val="center"/>
        <w:keepNext/>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br w:type="page" w:clear="all"/>
      </w:r>
      <w:r>
        <w:rPr>
          <w:rFonts w:hint="eastAsia" w:ascii="黑体" w:hAnsi="Times New Roman" w:eastAsia="黑体"/>
          <w:bCs/>
          <w:color w:val="000000"/>
          <w:sz w:val="32"/>
          <w:szCs w:val="32"/>
        </w:rPr>
        <w:t xml:space="preserve">第六章  </w:t>
      </w:r>
      <w:bookmarkEnd w:id="182"/>
      <w:r/>
      <w:bookmarkEnd w:id="183"/>
      <w:r/>
      <w:bookmarkEnd w:id="184"/>
      <w:r>
        <w:rPr>
          <w:rFonts w:hint="eastAsia" w:ascii="黑体" w:hAnsi="Times New Roman" w:eastAsia="黑体"/>
          <w:bCs/>
          <w:color w:val="000000"/>
          <w:sz w:val="32"/>
          <w:szCs w:val="32"/>
        </w:rPr>
        <w:t xml:space="preserve">响应文件格式 </w:t>
      </w:r>
      <w:r>
        <w:rPr>
          <w:rFonts w:hint="eastAsia" w:ascii="黑体" w:hAnsi="Times New Roman" w:eastAsia="黑体"/>
          <w:bCs/>
          <w:color w:val="000000"/>
          <w:sz w:val="24"/>
          <w:szCs w:val="24"/>
        </w:rPr>
      </w:r>
      <w:r/>
    </w:p>
    <w:p>
      <w:pPr>
        <w:pStyle w:val="658"/>
        <w:jc w:val="center"/>
        <w:rPr>
          <w:rFonts w:hint="eastAsia" w:ascii="宋体" w:hAnsi="宋体"/>
          <w:b/>
          <w:color w:val="000000"/>
          <w:sz w:val="24"/>
          <w:szCs w:val="24"/>
        </w:rPr>
      </w:pPr>
      <w:r/>
      <w:bookmarkStart w:id="189" w:name="_Hlt26671244"/>
      <w:r/>
      <w:bookmarkEnd w:id="189"/>
      <w:r/>
      <w:bookmarkStart w:id="190" w:name="_Hlt26955039"/>
      <w:r/>
      <w:bookmarkEnd w:id="190"/>
      <w:r/>
      <w:bookmarkStart w:id="191" w:name="_Toc26554094"/>
      <w:r/>
      <w:bookmarkStart w:id="192" w:name="_Toc120614282"/>
      <w:r/>
      <w:bookmarkStart w:id="193" w:name="_Toc49090576"/>
      <w:r>
        <w:rPr>
          <w:rFonts w:hint="eastAsia" w:ascii="宋体" w:hAnsi="宋体"/>
          <w:b/>
          <w:color w:val="000000"/>
          <w:sz w:val="24"/>
          <w:szCs w:val="24"/>
        </w:rPr>
      </w:r>
      <w:r/>
    </w:p>
    <w:p>
      <w:pPr>
        <w:pStyle w:val="658"/>
        <w:jc w:val="center"/>
        <w:rPr>
          <w:rFonts w:hint="eastAsia" w:ascii="宋体" w:hAnsi="宋体"/>
          <w:b/>
          <w:color w:val="000000"/>
          <w:sz w:val="72"/>
          <w:szCs w:val="72"/>
        </w:rPr>
      </w:pPr>
      <w:r>
        <w:rPr>
          <w:rFonts w:hint="eastAsia" w:ascii="宋体" w:hAnsi="宋体"/>
          <w:b/>
          <w:color w:val="000000"/>
          <w:sz w:val="72"/>
          <w:szCs w:val="72"/>
        </w:rPr>
        <w:t xml:space="preserve">响  应  文  件</w:t>
      </w:r>
      <w:r>
        <w:rPr>
          <w:rFonts w:hint="eastAsia" w:ascii="宋体" w:hAnsi="宋体"/>
          <w:b/>
          <w:color w:val="000000"/>
          <w:sz w:val="72"/>
          <w:szCs w:val="72"/>
        </w:rPr>
      </w:r>
      <w:r/>
    </w:p>
    <w:p>
      <w:pPr>
        <w:pStyle w:val="658"/>
        <w:jc w:val="center"/>
        <w:rPr>
          <w:rFonts w:hint="eastAsia" w:ascii="宋体" w:hAnsi="宋体"/>
          <w:b/>
          <w:color w:val="000000"/>
          <w:sz w:val="32"/>
          <w:szCs w:val="32"/>
        </w:rPr>
      </w:pPr>
      <w:r>
        <w:rPr>
          <w:rFonts w:hint="eastAsia" w:ascii="宋体" w:hAnsi="宋体"/>
          <w:b/>
          <w:color w:val="000000"/>
          <w:sz w:val="32"/>
          <w:szCs w:val="32"/>
        </w:rPr>
      </w:r>
      <w:r/>
    </w:p>
    <w:p>
      <w:pPr>
        <w:pStyle w:val="658"/>
        <w:jc w:val="center"/>
        <w:rPr>
          <w:rFonts w:hint="eastAsia" w:ascii="宋体" w:hAnsi="宋体"/>
          <w:b/>
          <w:color w:val="000000"/>
          <w:sz w:val="32"/>
          <w:szCs w:val="32"/>
        </w:rPr>
      </w:pPr>
      <w:r>
        <w:rPr>
          <w:rFonts w:hint="eastAsia" w:ascii="宋体" w:hAnsi="宋体"/>
          <w:b/>
          <w:color w:val="000000"/>
          <w:sz w:val="32"/>
          <w:szCs w:val="32"/>
        </w:rPr>
      </w:r>
      <w:r/>
    </w:p>
    <w:p>
      <w:pPr>
        <w:pStyle w:val="658"/>
        <w:jc w:val="center"/>
        <w:rPr>
          <w:rFonts w:hint="eastAsia" w:ascii="宋体" w:hAnsi="宋体"/>
          <w:b/>
          <w:color w:val="000000"/>
          <w:sz w:val="32"/>
          <w:szCs w:val="32"/>
        </w:rPr>
      </w:pPr>
      <w:r>
        <w:rPr>
          <w:rFonts w:hint="eastAsia" w:ascii="宋体" w:hAnsi="宋体"/>
          <w:b/>
          <w:color w:val="000000"/>
          <w:sz w:val="32"/>
          <w:szCs w:val="32"/>
        </w:rPr>
      </w:r>
      <w:r/>
    </w:p>
    <w:p>
      <w:pPr>
        <w:pStyle w:val="658"/>
        <w:jc w:val="center"/>
        <w:rPr>
          <w:rFonts w:hint="eastAsia" w:ascii="宋体" w:hAnsi="宋体"/>
          <w:b/>
          <w:color w:val="000000"/>
          <w:sz w:val="32"/>
          <w:szCs w:val="32"/>
        </w:rPr>
      </w:pPr>
      <w:r>
        <w:rPr>
          <w:rFonts w:hint="eastAsia" w:ascii="宋体" w:hAnsi="宋体"/>
          <w:b/>
          <w:color w:val="000000"/>
          <w:sz w:val="32"/>
          <w:szCs w:val="32"/>
        </w:rPr>
      </w:r>
      <w:r/>
    </w:p>
    <w:p>
      <w:pPr>
        <w:pStyle w:val="658"/>
        <w:jc w:val="center"/>
        <w:rPr>
          <w:rFonts w:hint="eastAsia" w:ascii="宋体" w:hAnsi="宋体"/>
          <w:b/>
          <w:color w:val="000000"/>
          <w:sz w:val="32"/>
          <w:szCs w:val="32"/>
        </w:rPr>
      </w:pPr>
      <w:r>
        <w:rPr>
          <w:rFonts w:hint="eastAsia" w:ascii="宋体" w:hAnsi="宋体"/>
          <w:b/>
          <w:color w:val="000000"/>
          <w:sz w:val="32"/>
          <w:szCs w:val="32"/>
        </w:rPr>
      </w:r>
      <w:r/>
    </w:p>
    <w:p>
      <w:pPr>
        <w:pStyle w:val="658"/>
        <w:ind w:firstLine="1606"/>
        <w:rPr>
          <w:rFonts w:hint="eastAsia"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扬中市第二高级中学智慧体育项目</w:t>
      </w:r>
      <w:r>
        <w:rPr>
          <w:rFonts w:hint="eastAsia" w:ascii="宋体" w:hAnsi="宋体"/>
          <w:b/>
          <w:color w:val="000000"/>
          <w:sz w:val="32"/>
          <w:szCs w:val="32"/>
        </w:rPr>
      </w:r>
      <w:r/>
    </w:p>
    <w:p>
      <w:pPr>
        <w:pStyle w:val="658"/>
        <w:ind w:firstLine="1606"/>
        <w:rPr>
          <w:rFonts w:hint="eastAsia" w:ascii="宋体" w:hAnsi="宋体"/>
          <w:b/>
          <w:color w:val="000000"/>
          <w:sz w:val="32"/>
          <w:szCs w:val="32"/>
          <w:u w:val="single"/>
        </w:rPr>
      </w:pPr>
      <w:r>
        <w:rPr>
          <w:rFonts w:hint="eastAsia" w:ascii="宋体" w:hAnsi="宋体"/>
          <w:b/>
          <w:color w:val="000000"/>
          <w:sz w:val="32"/>
          <w:szCs w:val="32"/>
        </w:rPr>
        <w:t xml:space="preserve">项 目 编 号：</w:t>
      </w:r>
      <w:r>
        <w:rPr>
          <w:rFonts w:ascii="宋体" w:hAnsi="宋体"/>
          <w:b/>
          <w:color w:val="000000"/>
          <w:sz w:val="32"/>
          <w:szCs w:val="32"/>
          <w:u w:val="single"/>
        </w:rPr>
        <w:t xml:space="preserve">JSZC-321182-ZJHY-C2025-0005</w:t>
      </w:r>
      <w:r>
        <w:rPr>
          <w:rFonts w:hint="eastAsia" w:ascii="宋体" w:hAnsi="宋体"/>
          <w:b/>
          <w:color w:val="000000"/>
          <w:sz w:val="32"/>
          <w:szCs w:val="32"/>
          <w:u w:val="single"/>
        </w:rPr>
      </w:r>
      <w:r/>
    </w:p>
    <w:p>
      <w:pPr>
        <w:pStyle w:val="658"/>
        <w:rPr>
          <w:rFonts w:hint="eastAsia"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658"/>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6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8"/>
        <w:spacing w:line="440" w:lineRule="exact"/>
        <w:rPr>
          <w:rFonts w:ascii="宋体" w:hAnsi="宋体"/>
          <w:color w:val="000000"/>
          <w:sz w:val="32"/>
          <w:szCs w:val="32"/>
        </w:rPr>
      </w:pPr>
      <w:r>
        <w:rPr>
          <w:rFonts w:ascii="宋体" w:hAnsi="宋体"/>
          <w:color w:val="000000"/>
          <w:sz w:val="32"/>
          <w:szCs w:val="32"/>
        </w:rPr>
      </w:r>
      <w:r/>
    </w:p>
    <w:p>
      <w:pPr>
        <w:pStyle w:val="658"/>
        <w:rPr>
          <w:rFonts w:ascii="宋体" w:hAnsi="宋体"/>
          <w:b/>
          <w:bCs/>
          <w:color w:val="000000"/>
          <w:sz w:val="24"/>
          <w:szCs w:val="24"/>
        </w:rPr>
      </w:pPr>
      <w:r>
        <w:rPr>
          <w:rFonts w:ascii="宋体" w:hAnsi="宋体"/>
          <w:b/>
          <w:bCs/>
          <w:color w:val="000000"/>
          <w:sz w:val="24"/>
          <w:szCs w:val="24"/>
        </w:rPr>
      </w:r>
      <w:r/>
    </w:p>
    <w:p>
      <w:pPr>
        <w:pStyle w:val="658"/>
        <w:jc w:val="center"/>
        <w:spacing w:line="440" w:lineRule="exact"/>
        <w:rPr>
          <w:rFonts w:hint="eastAsia" w:ascii="宋体" w:hAnsi="宋体"/>
          <w:b/>
          <w:bCs/>
          <w:color w:val="000000"/>
          <w:sz w:val="32"/>
          <w:szCs w:val="32"/>
        </w:rPr>
      </w:pPr>
      <w:r>
        <w:rPr>
          <w:rFonts w:hint="eastAsia" w:ascii="宋体" w:hAnsi="宋体"/>
          <w:b/>
          <w:bCs/>
          <w:color w:val="000000"/>
          <w:sz w:val="24"/>
          <w:szCs w:val="24"/>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658"/>
        <w:jc w:val="center"/>
        <w:spacing w:line="440" w:lineRule="exact"/>
        <w:rPr>
          <w:rFonts w:hint="eastAsia" w:ascii="宋体" w:hAnsi="宋体"/>
          <w:b/>
          <w:bCs/>
          <w:color w:val="000000"/>
          <w:sz w:val="24"/>
          <w:szCs w:val="24"/>
        </w:rPr>
      </w:pPr>
      <w:r>
        <w:rPr>
          <w:rFonts w:hint="eastAsia" w:ascii="宋体" w:hAnsi="宋体"/>
          <w:b/>
          <w:bCs/>
          <w:color w:val="000000"/>
          <w:sz w:val="24"/>
          <w:szCs w:val="24"/>
        </w:rPr>
      </w:r>
      <w:r/>
    </w:p>
    <w:p>
      <w:pPr>
        <w:pStyle w:val="658"/>
        <w:ind w:left="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一、具有独立承担民事责任的能力</w:t>
      </w:r>
      <w:r>
        <w:rPr>
          <w:rFonts w:hint="eastAsia" w:ascii="宋体" w:hAnsi="宋体"/>
          <w:i/>
          <w:color w:val="000000"/>
          <w:sz w:val="24"/>
          <w:szCs w:val="24"/>
          <w:u w:val="single"/>
        </w:rPr>
      </w:r>
      <w:r/>
    </w:p>
    <w:p>
      <w:pPr>
        <w:pStyle w:val="658"/>
        <w:ind w:left="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二、具有良好的商业信誉和健全的财务会计制度</w:t>
      </w:r>
      <w:r>
        <w:rPr>
          <w:rFonts w:hint="eastAsia" w:ascii="宋体" w:hAnsi="宋体"/>
          <w:i/>
          <w:color w:val="000000"/>
          <w:sz w:val="24"/>
          <w:szCs w:val="24"/>
          <w:u w:val="single"/>
        </w:rPr>
      </w:r>
      <w:r/>
    </w:p>
    <w:p>
      <w:pPr>
        <w:pStyle w:val="658"/>
        <w:ind w:left="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三、具有履行合同所必需的设备和专业技术能力</w:t>
      </w:r>
      <w:r>
        <w:rPr>
          <w:rFonts w:hint="eastAsia" w:ascii="宋体" w:hAnsi="宋体"/>
          <w:i/>
          <w:color w:val="000000"/>
          <w:sz w:val="24"/>
          <w:szCs w:val="24"/>
          <w:u w:val="single"/>
        </w:rPr>
      </w:r>
      <w:r/>
    </w:p>
    <w:p>
      <w:pPr>
        <w:pStyle w:val="658"/>
        <w:ind w:left="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四、提供参加本次政府采购活动前三年内，在经营活动中没有重大违法记录的承诺函</w:t>
      </w:r>
      <w:r>
        <w:rPr>
          <w:rFonts w:hint="eastAsia" w:ascii="宋体" w:hAnsi="宋体"/>
          <w:i/>
          <w:color w:val="000000"/>
          <w:sz w:val="24"/>
          <w:szCs w:val="24"/>
          <w:u w:val="single"/>
        </w:rPr>
      </w:r>
      <w:r/>
    </w:p>
    <w:p>
      <w:pPr>
        <w:pStyle w:val="658"/>
        <w:ind w:left="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五、依法缴纳税收和社会保障资金的相关材料</w:t>
      </w:r>
      <w:r>
        <w:rPr>
          <w:rFonts w:hint="eastAsia" w:ascii="宋体" w:hAnsi="宋体"/>
          <w:i/>
          <w:color w:val="000000"/>
          <w:sz w:val="24"/>
          <w:szCs w:val="24"/>
          <w:u w:val="single"/>
        </w:rPr>
      </w:r>
      <w:r/>
    </w:p>
    <w:p>
      <w:pPr>
        <w:pStyle w:val="658"/>
        <w:ind w:firstLine="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六、特定资格要求的证明文件（如果本项目设置特定资格要求，则需要提供）</w:t>
      </w:r>
      <w:r>
        <w:rPr>
          <w:rFonts w:hint="eastAsia" w:ascii="宋体" w:hAnsi="宋体"/>
          <w:i/>
          <w:color w:val="000000"/>
          <w:sz w:val="24"/>
          <w:szCs w:val="24"/>
          <w:u w:val="single"/>
        </w:rPr>
      </w:r>
      <w:r/>
    </w:p>
    <w:p>
      <w:pPr>
        <w:pStyle w:val="658"/>
        <w:ind w:firstLine="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七、法人授权书</w:t>
      </w:r>
      <w:r>
        <w:rPr>
          <w:rFonts w:hint="eastAsia" w:ascii="宋体" w:hAnsi="宋体"/>
          <w:i/>
          <w:color w:val="000000"/>
          <w:sz w:val="24"/>
          <w:szCs w:val="24"/>
          <w:u w:val="single"/>
        </w:rPr>
      </w:r>
      <w:r/>
    </w:p>
    <w:p>
      <w:pPr>
        <w:pStyle w:val="658"/>
        <w:ind w:firstLine="480"/>
        <w:spacing w:line="440" w:lineRule="exact"/>
        <w:rPr>
          <w:rFonts w:hint="eastAsia" w:ascii="宋体" w:hAnsi="宋体"/>
          <w:i/>
          <w:color w:val="000000"/>
          <w:sz w:val="24"/>
          <w:szCs w:val="24"/>
          <w:u w:val="single"/>
        </w:rPr>
      </w:pPr>
      <w:r>
        <w:rPr>
          <w:rFonts w:hint="eastAsia" w:ascii="宋体" w:hAnsi="宋体"/>
          <w:i/>
          <w:color w:val="000000"/>
          <w:sz w:val="24"/>
          <w:szCs w:val="24"/>
          <w:u w:val="single"/>
        </w:rPr>
        <w:t xml:space="preserve">八、磋商响应函</w:t>
      </w:r>
      <w:r>
        <w:rPr>
          <w:rFonts w:hint="eastAsia" w:ascii="宋体" w:hAnsi="宋体"/>
          <w:i/>
          <w:color w:val="000000"/>
          <w:sz w:val="24"/>
          <w:szCs w:val="24"/>
          <w:u w:val="single"/>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九、中小企业声明函</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十、残疾人福利性单位声明函</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十一、联合体协议</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十二、分项报价表</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十三、技术部分</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十四、商务部分</w:t>
      </w:r>
      <w:r>
        <w:rPr>
          <w:rFonts w:hint="eastAsia"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十五、资格承诺函</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t xml:space="preserve">十六、</w:t>
      </w:r>
      <w:bookmarkStart w:id="194" w:name="OLE_LINK8"/>
      <w:r>
        <w:rPr>
          <w:rFonts w:ascii="宋体" w:hAnsi="宋体"/>
          <w:color w:val="000000"/>
          <w:sz w:val="24"/>
          <w:szCs w:val="24"/>
        </w:rPr>
        <w:t xml:space="preserve">项目负责人无在建承诺</w:t>
      </w:r>
      <w:r>
        <w:rPr>
          <w:rFonts w:ascii="宋体" w:hAnsi="宋体"/>
          <w:color w:val="000000"/>
          <w:sz w:val="24"/>
          <w:szCs w:val="24"/>
        </w:rPr>
      </w:r>
      <w:r/>
    </w:p>
    <w:p>
      <w:pPr>
        <w:pStyle w:val="658"/>
        <w:ind w:firstLine="480"/>
        <w:spacing w:line="440" w:lineRule="exact"/>
        <w:rPr>
          <w:rFonts w:ascii="宋体" w:hAnsi="宋体"/>
          <w:color w:val="000000"/>
          <w:sz w:val="24"/>
          <w:szCs w:val="24"/>
        </w:rPr>
      </w:pPr>
      <w:r/>
      <w:bookmarkEnd w:id="194"/>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r>
      <w:r/>
    </w:p>
    <w:p>
      <w:pPr>
        <w:pStyle w:val="658"/>
        <w:numPr>
          <w:ilvl w:val="0"/>
          <w:numId w:val="6"/>
        </w:numPr>
        <w:ind w:firstLine="560"/>
        <w:spacing w:line="440" w:lineRule="exact"/>
        <w:rPr>
          <w:rFonts w:hint="eastAsia" w:ascii="宋体" w:hAnsi="宋体"/>
          <w:b/>
          <w:color w:val="000000"/>
          <w:sz w:val="24"/>
          <w:szCs w:val="24"/>
        </w:rPr>
      </w:pPr>
      <w:r>
        <w:rPr>
          <w:rFonts w:hint="eastAsia" w:ascii="宋体" w:hAnsi="宋体"/>
          <w:b/>
          <w:color w:val="000000"/>
          <w:sz w:val="24"/>
          <w:szCs w:val="24"/>
        </w:rPr>
        <w:t xml:space="preserve">具有独立承担民事责任的能力</w:t>
      </w:r>
      <w:r>
        <w:rPr>
          <w:rFonts w:hint="eastAsia" w:ascii="宋体" w:hAnsi="宋体"/>
          <w:b/>
          <w:color w:val="000000"/>
          <w:sz w:val="24"/>
          <w:szCs w:val="24"/>
        </w:rPr>
      </w:r>
      <w:r/>
    </w:p>
    <w:p>
      <w:pPr>
        <w:pStyle w:val="658"/>
        <w:ind w:firstLine="480"/>
        <w:spacing w:line="440" w:lineRule="exact"/>
        <w:rPr>
          <w:rFonts w:hint="eastAsia" w:ascii="宋体" w:hAnsi="宋体"/>
          <w:color w:val="000000"/>
          <w:sz w:val="24"/>
          <w:szCs w:val="24"/>
        </w:rPr>
      </w:pP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rPr>
          <w:rFonts w:hint="eastAsia" w:ascii="宋体" w:hAnsi="宋体"/>
          <w:color w:val="000000"/>
          <w:sz w:val="24"/>
          <w:szCs w:val="24"/>
        </w:rPr>
      </w:r>
      <w:r/>
    </w:p>
    <w:p>
      <w:pPr>
        <w:pStyle w:val="658"/>
        <w:numPr>
          <w:ilvl w:val="0"/>
          <w:numId w:val="6"/>
        </w:numPr>
        <w:ind w:firstLine="560"/>
        <w:spacing w:line="440" w:lineRule="exact"/>
        <w:rPr>
          <w:rFonts w:hint="eastAsia" w:ascii="宋体" w:hAnsi="宋体"/>
          <w:b/>
          <w:color w:val="000000"/>
          <w:sz w:val="24"/>
          <w:szCs w:val="24"/>
          <w:highlight w:val="white"/>
        </w:rPr>
      </w:pPr>
      <w:r>
        <w:rPr>
          <w:rFonts w:hint="eastAsia" w:ascii="宋体" w:hAnsi="宋体"/>
          <w:b/>
          <w:color w:val="000000"/>
          <w:sz w:val="24"/>
          <w:szCs w:val="24"/>
        </w:rPr>
        <w:t xml:space="preserve">具有良好的商业信誉和健全的财务会计制度</w:t>
      </w:r>
      <w:r>
        <w:rPr>
          <w:rFonts w:hint="eastAsia" w:ascii="宋体" w:hAnsi="宋体"/>
          <w:b/>
          <w:color w:val="000000"/>
          <w:sz w:val="24"/>
          <w:szCs w:val="24"/>
          <w:highlight w:val="white"/>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highlight w:val="white"/>
        </w:rPr>
        <w:t xml:space="preserve">提供2024年度财务报告（成立不满一年的提供至少一个月财务报告），或银行出具的资信证明，或财政部门认可的政府采购专业担保机构出具的投标担保函】。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r>
      <w:r/>
    </w:p>
    <w:p>
      <w:pPr>
        <w:pStyle w:val="658"/>
        <w:numPr>
          <w:ilvl w:val="0"/>
          <w:numId w:val="6"/>
        </w:numPr>
        <w:ind w:firstLine="560"/>
        <w:spacing w:line="440" w:lineRule="exact"/>
        <w:rPr>
          <w:rFonts w:hint="eastAsia" w:ascii="宋体" w:hAnsi="宋体"/>
          <w:b/>
          <w:color w:val="000000"/>
          <w:sz w:val="24"/>
          <w:szCs w:val="24"/>
        </w:rPr>
      </w:pPr>
      <w:r>
        <w:rPr>
          <w:rFonts w:hint="eastAsia" w:ascii="宋体" w:hAnsi="宋体"/>
          <w:b/>
          <w:color w:val="000000"/>
          <w:sz w:val="24"/>
          <w:szCs w:val="24"/>
        </w:rPr>
        <w:t xml:space="preserve">具有履行合同所必需的设备和专业技术能力</w:t>
      </w:r>
      <w:r>
        <w:rPr>
          <w:rFonts w:hint="eastAsia" w:ascii="宋体" w:hAnsi="宋体"/>
          <w:b/>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磋商响应单位相关信息一览表（见响应文件格式）。</w:t>
      </w:r>
      <w:r>
        <w:rPr>
          <w:rFonts w:hint="eastAsia" w:ascii="宋体" w:hAnsi="宋体"/>
          <w:color w:val="000000"/>
          <w:sz w:val="24"/>
          <w:szCs w:val="24"/>
        </w:rPr>
      </w:r>
      <w:r/>
    </w:p>
    <w:p>
      <w:pPr>
        <w:pStyle w:val="658"/>
        <w:numPr>
          <w:ilvl w:val="0"/>
          <w:numId w:val="6"/>
        </w:numPr>
        <w:ind w:firstLine="560"/>
        <w:spacing w:line="440" w:lineRule="exact"/>
        <w:rPr>
          <w:rFonts w:hint="eastAsia" w:ascii="宋体" w:hAnsi="宋体"/>
          <w:b/>
          <w:color w:val="000000"/>
          <w:sz w:val="24"/>
          <w:szCs w:val="24"/>
        </w:rPr>
      </w:pPr>
      <w:r>
        <w:rPr>
          <w:rFonts w:hint="eastAsia" w:ascii="宋体" w:hAnsi="宋体"/>
          <w:b/>
          <w:color w:val="000000"/>
          <w:sz w:val="24"/>
          <w:szCs w:val="24"/>
        </w:rPr>
        <w:t xml:space="preserve">提供参加本次政府采购活动前三年内，在经营活动中没有重大违法记录的承诺函。</w:t>
      </w:r>
      <w:r>
        <w:rPr>
          <w:rFonts w:hint="eastAsia" w:ascii="宋体" w:hAnsi="宋体"/>
          <w:b/>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见磋商响应函第7条。</w:t>
      </w:r>
      <w:r>
        <w:rPr>
          <w:rFonts w:hint="eastAsia" w:ascii="宋体" w:hAnsi="宋体"/>
          <w:color w:val="000000"/>
          <w:sz w:val="24"/>
          <w:szCs w:val="24"/>
        </w:rPr>
      </w:r>
      <w:r/>
    </w:p>
    <w:p>
      <w:pPr>
        <w:pStyle w:val="658"/>
        <w:numPr>
          <w:ilvl w:val="0"/>
          <w:numId w:val="6"/>
        </w:numPr>
        <w:ind w:firstLine="560"/>
        <w:spacing w:line="440" w:lineRule="exact"/>
        <w:rPr>
          <w:rFonts w:hint="eastAsia" w:ascii="宋体" w:hAnsi="宋体"/>
          <w:b/>
          <w:color w:val="000000"/>
          <w:sz w:val="24"/>
          <w:szCs w:val="24"/>
        </w:rPr>
      </w:pPr>
      <w:r>
        <w:rPr>
          <w:rFonts w:hint="eastAsia" w:ascii="宋体" w:hAnsi="宋体"/>
          <w:b/>
          <w:color w:val="000000"/>
          <w:sz w:val="24"/>
          <w:szCs w:val="24"/>
        </w:rPr>
        <w:t xml:space="preserve">依法缴纳税收和社会保障资金的相关材料</w:t>
      </w:r>
      <w:r>
        <w:rPr>
          <w:rFonts w:hint="eastAsia" w:ascii="宋体" w:hAnsi="宋体"/>
          <w:b/>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rPr>
      </w:r>
      <w:r/>
    </w:p>
    <w:p>
      <w:pPr>
        <w:pStyle w:val="658"/>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项，供应商可选择提供资格承诺函</w:t>
      </w:r>
      <w:r>
        <w:rPr>
          <w:rFonts w:hint="eastAsia" w:ascii="宋体" w:hAnsi="宋体"/>
          <w:color w:val="000000"/>
          <w:sz w:val="24"/>
          <w:szCs w:val="24"/>
        </w:rPr>
        <w:t xml:space="preserve">（见响应文件格式）</w:t>
      </w:r>
      <w:r>
        <w:rPr>
          <w:rFonts w:ascii="宋体" w:hAnsi="宋体"/>
          <w:bCs/>
          <w:color w:val="000000"/>
          <w:sz w:val="24"/>
          <w:szCs w:val="24"/>
        </w:rPr>
        <w:t xml:space="preserve">，在响应文件中无需再提供与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项相关的证明材料即可参加采购活动。</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ascii="宋体" w:hAnsi="宋体"/>
          <w:bCs/>
          <w:color w:val="000000"/>
          <w:sz w:val="24"/>
          <w:szCs w:val="24"/>
        </w:rPr>
        <w:t xml:space="preserve">②供应商可自行选择是否提供承诺函，若不提供承诺函的，应按磋商文件要求提供相应的证明材料。</w:t>
      </w:r>
      <w:r>
        <w:rPr>
          <w:rFonts w:ascii="宋体" w:hAnsi="宋体"/>
          <w:bCs/>
          <w:color w:val="000000"/>
          <w:sz w:val="24"/>
          <w:szCs w:val="24"/>
        </w:rPr>
      </w:r>
      <w:r/>
    </w:p>
    <w:p>
      <w:pPr>
        <w:pStyle w:val="658"/>
        <w:ind w:firstLine="480"/>
        <w:spacing w:line="440" w:lineRule="exact"/>
        <w:rPr>
          <w:rFonts w:ascii="宋体" w:hAnsi="宋体"/>
          <w:bCs/>
          <w:color w:val="000000"/>
          <w:sz w:val="24"/>
          <w:szCs w:val="24"/>
        </w:rPr>
      </w:pPr>
      <w:r>
        <w:rPr>
          <w:rFonts w:ascii="宋体" w:hAnsi="宋体"/>
          <w:bCs/>
          <w:color w:val="000000"/>
          <w:sz w:val="24"/>
          <w:szCs w:val="24"/>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rPr>
      </w:r>
      <w:r/>
    </w:p>
    <w:p>
      <w:pPr>
        <w:pStyle w:val="658"/>
        <w:numPr>
          <w:ilvl w:val="0"/>
          <w:numId w:val="6"/>
        </w:numPr>
        <w:ind w:firstLine="560"/>
        <w:spacing w:line="440" w:lineRule="exact"/>
        <w:rPr>
          <w:rFonts w:hint="eastAsia" w:ascii="宋体" w:hAnsi="宋体"/>
          <w:b/>
          <w:color w:val="000000"/>
          <w:sz w:val="24"/>
          <w:szCs w:val="24"/>
        </w:rPr>
      </w:pPr>
      <w:r>
        <w:rPr>
          <w:rFonts w:hint="eastAsia" w:ascii="宋体" w:hAnsi="宋体"/>
          <w:b/>
          <w:color w:val="000000"/>
          <w:sz w:val="24"/>
          <w:szCs w:val="24"/>
        </w:rPr>
        <w:t xml:space="preserve">特定资格要求的证明文件：/</w:t>
      </w:r>
      <w:r>
        <w:rPr>
          <w:rFonts w:hint="eastAsia" w:ascii="宋体" w:hAnsi="宋体"/>
          <w:b/>
          <w:color w:val="000000"/>
          <w:sz w:val="24"/>
          <w:szCs w:val="24"/>
        </w:rPr>
      </w:r>
      <w:r/>
    </w:p>
    <w:p>
      <w:pPr>
        <w:pStyle w:val="658"/>
        <w:jc w:val="center"/>
        <w:spacing w:line="440" w:lineRule="exact"/>
        <w:rPr>
          <w:rFonts w:hint="eastAsia" w:ascii="黑体" w:hAnsi="黑体" w:eastAsia="黑体"/>
          <w:i/>
          <w:color w:val="000000"/>
          <w:sz w:val="24"/>
          <w:szCs w:val="24"/>
          <w:u w:val="single"/>
        </w:rPr>
      </w:pPr>
      <w:r/>
      <w:bookmarkEnd w:id="191"/>
      <w:r/>
      <w:bookmarkEnd w:id="192"/>
      <w:r/>
      <w:bookmarkEnd w:id="193"/>
      <w:r/>
      <w:bookmarkStart w:id="195" w:name="_Toc120614284"/>
      <w:r>
        <w:rPr>
          <w:rFonts w:hint="eastAsia" w:ascii="黑体" w:hAnsi="黑体" w:eastAsia="黑体"/>
          <w:i/>
          <w:color w:val="000000"/>
          <w:sz w:val="24"/>
          <w:szCs w:val="24"/>
          <w:u w:val="single"/>
        </w:rPr>
      </w:r>
      <w:r/>
    </w:p>
    <w:p>
      <w:pPr>
        <w:pStyle w:val="658"/>
        <w:numPr>
          <w:ilvl w:val="0"/>
          <w:numId w:val="6"/>
        </w:numPr>
        <w:ind w:firstLine="560"/>
        <w:jc w:val="center"/>
        <w:spacing w:line="440" w:lineRule="exact"/>
        <w:rPr>
          <w:rFonts w:hint="eastAsia" w:ascii="黑体" w:hAnsi="黑体" w:eastAsia="黑体"/>
          <w:i/>
          <w:color w:val="000000"/>
          <w:sz w:val="32"/>
          <w:szCs w:val="32"/>
          <w:u w:val="single"/>
        </w:rPr>
      </w:pPr>
      <w:r>
        <w:rPr>
          <w:rFonts w:hint="eastAsia" w:ascii="黑体" w:hAnsi="黑体" w:eastAsia="黑体"/>
          <w:i/>
          <w:color w:val="000000"/>
          <w:sz w:val="24"/>
          <w:szCs w:val="24"/>
          <w:u w:val="single"/>
        </w:rPr>
        <w:br w:type="page" w:clear="all"/>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658"/>
        <w:ind w:left="560"/>
        <w:spacing w:line="440" w:lineRule="exac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8"/>
        <w:ind w:firstLine="480"/>
        <w:spacing w:line="44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658"/>
        <w:ind w:firstLine="480"/>
        <w:spacing w:line="44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658"/>
        <w:spacing w:line="44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spacing w:line="44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1200"/>
        <w:spacing w:line="44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658"/>
        <w:ind w:firstLine="480"/>
        <w:spacing w:line="44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480"/>
        <w:spacing w:line="44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96" w:name="_Hlt26671380"/>
      <w:r/>
      <w:bookmarkEnd w:id="196"/>
      <w:r/>
      <w:bookmarkStart w:id="197" w:name="_格式3__银行出具的资信证明"/>
      <w:r/>
      <w:bookmarkEnd w:id="197"/>
      <w:r/>
      <w:bookmarkStart w:id="198" w:name="_Hlt26955070"/>
      <w:r/>
      <w:bookmarkEnd w:id="198"/>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658"/>
        <w:ind w:firstLine="944"/>
        <w:spacing w:line="440" w:lineRule="exact"/>
        <w:rPr>
          <w:rFonts w:hint="eastAsia" w:ascii="宋体" w:hAnsi="宋体"/>
          <w:bCs/>
          <w:color w:val="000000"/>
          <w:sz w:val="24"/>
          <w:szCs w:val="24"/>
        </w:rPr>
      </w:pPr>
      <w:r/>
      <w:bookmarkStart w:id="199" w:name="_Hlk205558918"/>
      <w:r>
        <w:rPr>
          <w:rFonts w:ascii="宋体" w:hAnsi="宋体"/>
          <w:b/>
          <w:color w:val="000000"/>
          <w:sz w:val="24"/>
          <w:szCs w:val="24"/>
          <w:u w:val="single"/>
        </w:rPr>
        <w:t xml:space="preserve">附身份证复印件</w:t>
      </w:r>
      <w:r>
        <w:rPr>
          <w:rFonts w:ascii="宋体" w:hAnsi="宋体"/>
          <w:bCs/>
          <w:color w:val="000000"/>
          <w:sz w:val="24"/>
          <w:szCs w:val="24"/>
        </w:rPr>
        <w:t xml:space="preserve">……</w:t>
      </w:r>
      <w:r>
        <w:rPr>
          <w:rFonts w:hint="eastAsia" w:ascii="宋体" w:hAnsi="宋体"/>
          <w:bCs/>
          <w:color w:val="000000"/>
          <w:sz w:val="24"/>
          <w:szCs w:val="24"/>
        </w:rPr>
      </w:r>
      <w:r/>
    </w:p>
    <w:p>
      <w:pPr>
        <w:pStyle w:val="658"/>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pStyle w:val="658"/>
        <w:jc w:val="center"/>
        <w:spacing w:line="440" w:lineRule="exact"/>
        <w:rPr>
          <w:rFonts w:hint="eastAsia" w:ascii="黑体" w:hAnsi="黑体" w:eastAsia="黑体" w:cs="Arial"/>
          <w:b/>
          <w:color w:val="000000"/>
          <w:sz w:val="32"/>
          <w:szCs w:val="32"/>
        </w:rPr>
      </w:pPr>
      <w:r>
        <w:rPr>
          <w:rFonts w:hint="eastAsia" w:ascii="黑体" w:hAnsi="黑体" w:eastAsia="黑体" w:cs="Arial"/>
          <w:b/>
          <w:color w:val="000000"/>
          <w:sz w:val="32"/>
          <w:szCs w:val="32"/>
        </w:rPr>
      </w:r>
      <w:r/>
    </w:p>
    <w:p>
      <w:pPr>
        <w:pStyle w:val="658"/>
        <w:jc w:val="center"/>
        <w:spacing w:line="440" w:lineRule="exact"/>
        <w:rPr>
          <w:rFonts w:ascii="黑体" w:hAnsi="黑体" w:eastAsia="黑体" w:cs="Arial"/>
          <w:b/>
          <w:color w:val="000000"/>
          <w:sz w:val="32"/>
          <w:szCs w:val="32"/>
        </w:rPr>
      </w:pPr>
      <w:r>
        <w:rPr>
          <w:rFonts w:ascii="黑体" w:hAnsi="黑体" w:eastAsia="黑体" w:cs="Arial"/>
          <w:b/>
          <w:color w:val="000000"/>
          <w:sz w:val="32"/>
          <w:szCs w:val="32"/>
        </w:rPr>
        <w:t xml:space="preserve">法定代表人资格证明书（如有）</w:t>
      </w:r>
      <w:r>
        <w:rPr>
          <w:rFonts w:ascii="黑体" w:hAnsi="黑体" w:eastAsia="黑体" w:cs="Arial"/>
          <w:b/>
          <w:color w:val="000000"/>
          <w:sz w:val="32"/>
          <w:szCs w:val="32"/>
        </w:rPr>
      </w:r>
      <w:r/>
    </w:p>
    <w:p>
      <w:pPr>
        <w:pStyle w:val="658"/>
        <w:spacing w:line="520" w:lineRule="exact"/>
        <w:rPr>
          <w:rFonts w:ascii="仿宋" w:hAnsi="仿宋" w:eastAsia="仿宋"/>
          <w:b/>
          <w:color w:val="000000"/>
          <w:sz w:val="28"/>
          <w:szCs w:val="28"/>
        </w:rPr>
      </w:pPr>
      <w:r>
        <w:rPr>
          <w:rFonts w:ascii="仿宋" w:hAnsi="仿宋" w:eastAsia="仿宋"/>
          <w:b/>
          <w:color w:val="000000"/>
          <w:sz w:val="28"/>
          <w:szCs w:val="28"/>
        </w:rPr>
      </w:r>
      <w:r/>
    </w:p>
    <w:p>
      <w:pPr>
        <w:pStyle w:val="658"/>
        <w:ind w:firstLine="612"/>
        <w:spacing w:line="520" w:lineRule="exact"/>
        <w:rPr>
          <w:rFonts w:ascii="宋体" w:hAnsi="宋体"/>
          <w:color w:val="000000"/>
          <w:sz w:val="24"/>
          <w:szCs w:val="24"/>
        </w:rPr>
      </w:pPr>
      <w:r>
        <w:rPr>
          <w:rFonts w:ascii="宋体" w:hAnsi="宋体"/>
          <w:color w:val="000000"/>
          <w:sz w:val="24"/>
          <w:szCs w:val="24"/>
        </w:rPr>
        <w:t xml:space="preserve">单位名称：</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rPr>
      </w:r>
      <w:r/>
    </w:p>
    <w:p>
      <w:pPr>
        <w:pStyle w:val="658"/>
        <w:ind w:firstLine="610"/>
        <w:spacing w:line="520" w:lineRule="exact"/>
        <w:rPr>
          <w:rFonts w:ascii="宋体" w:hAnsi="宋体"/>
          <w:color w:val="000000"/>
          <w:sz w:val="24"/>
          <w:szCs w:val="24"/>
          <w:u w:val="single"/>
        </w:rPr>
      </w:pPr>
      <w:r>
        <w:rPr>
          <w:rFonts w:ascii="宋体" w:hAnsi="宋体"/>
          <w:color w:val="000000"/>
          <w:sz w:val="24"/>
          <w:szCs w:val="24"/>
        </w:rPr>
        <w:t xml:space="preserve">单位性质：</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r>
      <w:r/>
    </w:p>
    <w:p>
      <w:pPr>
        <w:pStyle w:val="658"/>
        <w:ind w:firstLine="610"/>
        <w:spacing w:line="520" w:lineRule="exact"/>
        <w:rPr>
          <w:rFonts w:ascii="宋体" w:hAnsi="宋体"/>
          <w:color w:val="000000"/>
          <w:sz w:val="24"/>
          <w:szCs w:val="24"/>
          <w:u w:val="single"/>
        </w:rPr>
      </w:pPr>
      <w:r>
        <w:rPr>
          <w:rFonts w:ascii="宋体" w:hAnsi="宋体"/>
          <w:color w:val="000000"/>
          <w:sz w:val="24"/>
          <w:szCs w:val="24"/>
        </w:rPr>
        <w:t xml:space="preserve">地    址：</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r>
      <w:r/>
    </w:p>
    <w:p>
      <w:pPr>
        <w:pStyle w:val="658"/>
        <w:ind w:firstLine="610"/>
        <w:spacing w:line="520" w:lineRule="exact"/>
        <w:rPr>
          <w:rFonts w:ascii="宋体" w:hAnsi="宋体"/>
          <w:color w:val="000000"/>
          <w:sz w:val="24"/>
          <w:szCs w:val="24"/>
        </w:rPr>
      </w:pPr>
      <w:r>
        <w:rPr>
          <w:rFonts w:ascii="宋体" w:hAnsi="宋体"/>
          <w:color w:val="000000"/>
          <w:sz w:val="24"/>
          <w:szCs w:val="24"/>
        </w:rPr>
        <w:t xml:space="preserve">成立时间：</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rPr>
          <w:rFonts w:ascii="宋体" w:hAnsi="宋体"/>
          <w:color w:val="000000"/>
          <w:sz w:val="24"/>
          <w:szCs w:val="24"/>
        </w:rPr>
      </w:r>
      <w:r/>
    </w:p>
    <w:p>
      <w:pPr>
        <w:pStyle w:val="658"/>
        <w:ind w:firstLine="610"/>
        <w:spacing w:line="520" w:lineRule="exact"/>
        <w:rPr>
          <w:rFonts w:ascii="宋体" w:hAnsi="宋体"/>
          <w:color w:val="000000"/>
          <w:sz w:val="24"/>
          <w:szCs w:val="24"/>
          <w:u w:val="single"/>
        </w:rPr>
      </w:pPr>
      <w:r>
        <w:rPr>
          <w:rFonts w:ascii="宋体" w:hAnsi="宋体"/>
          <w:color w:val="000000"/>
          <w:sz w:val="24"/>
          <w:szCs w:val="24"/>
        </w:rPr>
        <w:t xml:space="preserve">经营期限：</w:t>
      </w:r>
      <w:r>
        <w:rPr>
          <w:rFonts w:ascii="宋体" w:hAnsi="宋体"/>
          <w:color w:val="000000"/>
          <w:sz w:val="24"/>
          <w:szCs w:val="24"/>
          <w:u w:val="single"/>
        </w:rPr>
        <w:tab/>
      </w:r>
      <w:r>
        <w:rPr>
          <w:rFonts w:ascii="宋体" w:hAnsi="宋体"/>
          <w:color w:val="000000"/>
          <w:sz w:val="24"/>
          <w:szCs w:val="24"/>
          <w:u w:val="single"/>
        </w:rPr>
        <w:t xml:space="preserve">                         　</w:t>
      </w:r>
      <w:r>
        <w:rPr>
          <w:rFonts w:ascii="宋体" w:hAnsi="宋体"/>
          <w:color w:val="000000"/>
          <w:sz w:val="24"/>
          <w:szCs w:val="24"/>
          <w:u w:val="single"/>
        </w:rPr>
      </w:r>
      <w:r/>
    </w:p>
    <w:p>
      <w:pPr>
        <w:pStyle w:val="658"/>
        <w:ind w:firstLine="610"/>
        <w:spacing w:line="52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 性别：</w:t>
      </w:r>
      <w:r>
        <w:rPr>
          <w:rFonts w:ascii="宋体" w:hAnsi="宋体"/>
          <w:color w:val="000000"/>
          <w:sz w:val="24"/>
          <w:szCs w:val="24"/>
          <w:u w:val="single"/>
        </w:rPr>
        <w:t xml:space="preserve">        </w:t>
      </w:r>
      <w:r>
        <w:rPr>
          <w:rFonts w:ascii="宋体" w:hAnsi="宋体"/>
          <w:color w:val="000000"/>
          <w:sz w:val="24"/>
          <w:szCs w:val="24"/>
        </w:rPr>
        <w:t xml:space="preserve">年龄：</w:t>
      </w:r>
      <w:r>
        <w:rPr>
          <w:rFonts w:ascii="宋体" w:hAnsi="宋体"/>
          <w:color w:val="000000"/>
          <w:sz w:val="24"/>
          <w:szCs w:val="24"/>
        </w:rPr>
      </w:r>
      <w:r/>
    </w:p>
    <w:p>
      <w:pPr>
        <w:pStyle w:val="658"/>
        <w:ind w:firstLine="610"/>
        <w:spacing w:line="520" w:lineRule="exact"/>
        <w:rPr>
          <w:rFonts w:ascii="宋体" w:hAnsi="宋体"/>
          <w:color w:val="000000"/>
          <w:sz w:val="24"/>
          <w:szCs w:val="24"/>
          <w:u w:val="single"/>
        </w:rPr>
      </w:pPr>
      <w:r>
        <w:rPr>
          <w:rFonts w:ascii="宋体" w:hAnsi="宋体"/>
          <w:color w:val="000000"/>
          <w:sz w:val="24"/>
          <w:szCs w:val="24"/>
        </w:rPr>
        <w:t xml:space="preserve">身份证号码：</w:t>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tab/>
      </w:r>
      <w:r>
        <w:rPr>
          <w:rFonts w:ascii="宋体" w:hAnsi="宋体"/>
          <w:color w:val="000000"/>
          <w:sz w:val="24"/>
          <w:szCs w:val="24"/>
          <w:u w:val="single"/>
        </w:rPr>
      </w:r>
      <w:r/>
    </w:p>
    <w:p>
      <w:pPr>
        <w:pStyle w:val="658"/>
        <w:ind w:firstLine="610"/>
        <w:spacing w:line="520" w:lineRule="exact"/>
        <w:rPr>
          <w:rFonts w:ascii="宋体" w:hAnsi="宋体"/>
          <w:color w:val="000000"/>
          <w:sz w:val="24"/>
          <w:szCs w:val="24"/>
        </w:rPr>
      </w:pPr>
      <w:r>
        <w:rPr>
          <w:rFonts w:ascii="宋体" w:hAnsi="宋体"/>
          <w:color w:val="000000"/>
          <w:sz w:val="24"/>
          <w:szCs w:val="24"/>
        </w:rPr>
        <w:t xml:space="preserve">系</w:t>
      </w:r>
      <w:r>
        <w:rPr>
          <w:rFonts w:ascii="宋体" w:hAnsi="宋体"/>
          <w:color w:val="000000"/>
          <w:sz w:val="24"/>
          <w:szCs w:val="24"/>
          <w:u w:val="single"/>
        </w:rPr>
        <w:t xml:space="preserve">          （投标人单位名称）         </w:t>
      </w:r>
      <w:r>
        <w:rPr>
          <w:rFonts w:ascii="宋体" w:hAnsi="宋体"/>
          <w:color w:val="000000"/>
          <w:sz w:val="24"/>
          <w:szCs w:val="24"/>
        </w:rPr>
        <w:t xml:space="preserve">的法定代表人。</w:t>
      </w:r>
      <w:r>
        <w:rPr>
          <w:rFonts w:ascii="宋体" w:hAnsi="宋体"/>
          <w:color w:val="000000"/>
          <w:sz w:val="24"/>
          <w:szCs w:val="24"/>
        </w:rPr>
      </w:r>
      <w:r/>
    </w:p>
    <w:p>
      <w:pPr>
        <w:pStyle w:val="658"/>
        <w:ind w:firstLine="610"/>
        <w:spacing w:line="520" w:lineRule="exact"/>
        <w:rPr>
          <w:rFonts w:ascii="宋体" w:hAnsi="宋体"/>
          <w:color w:val="000000"/>
          <w:sz w:val="24"/>
          <w:szCs w:val="24"/>
        </w:rPr>
      </w:pPr>
      <w:r>
        <w:rPr>
          <w:rFonts w:ascii="宋体" w:hAnsi="宋体"/>
          <w:color w:val="000000"/>
          <w:sz w:val="24"/>
          <w:szCs w:val="24"/>
        </w:rPr>
        <w:t xml:space="preserve">特此证明。</w:t>
      </w:r>
      <w:r>
        <w:rPr>
          <w:rFonts w:ascii="宋体" w:hAnsi="宋体"/>
          <w:color w:val="000000"/>
          <w:sz w:val="24"/>
          <w:szCs w:val="24"/>
        </w:rPr>
      </w:r>
      <w:r/>
    </w:p>
    <w:p>
      <w:pPr>
        <w:pStyle w:val="658"/>
        <w:ind w:firstLine="610"/>
        <w:spacing w:line="520" w:lineRule="exact"/>
        <w:rPr>
          <w:rFonts w:ascii="宋体" w:hAnsi="宋体"/>
          <w:b/>
          <w:color w:val="000000"/>
          <w:sz w:val="24"/>
          <w:szCs w:val="24"/>
        </w:rPr>
      </w:pPr>
      <w:r>
        <w:rPr>
          <w:rFonts w:ascii="宋体" w:hAnsi="宋体"/>
          <w:color w:val="000000"/>
          <w:sz w:val="24"/>
          <w:szCs w:val="24"/>
          <w:u w:val="single"/>
        </w:rPr>
        <w:t xml:space="preserve">     </w:t>
      </w:r>
      <w:r>
        <w:rPr>
          <w:rFonts w:ascii="宋体" w:hAnsi="宋体"/>
          <w:b/>
          <w:color w:val="000000"/>
          <w:sz w:val="24"/>
          <w:szCs w:val="24"/>
          <w:u w:val="single"/>
        </w:rPr>
        <w:t xml:space="preserve">     附身份证复印件                                   </w:t>
      </w:r>
      <w:r>
        <w:rPr>
          <w:rFonts w:ascii="宋体" w:hAnsi="宋体"/>
          <w:b/>
          <w:color w:val="000000"/>
          <w:sz w:val="24"/>
          <w:szCs w:val="24"/>
        </w:rPr>
      </w:r>
      <w:r/>
    </w:p>
    <w:p>
      <w:pPr>
        <w:pStyle w:val="658"/>
        <w:ind w:firstLine="560"/>
        <w:spacing w:line="520" w:lineRule="exact"/>
        <w:tabs>
          <w:tab w:val="left" w:pos="720" w:leader="none"/>
          <w:tab w:val="left" w:pos="900" w:leader="none"/>
        </w:tabs>
        <w:rPr>
          <w:rFonts w:ascii="宋体" w:hAnsi="宋体"/>
          <w:color w:val="000000"/>
          <w:sz w:val="24"/>
          <w:szCs w:val="24"/>
        </w:rPr>
      </w:pPr>
      <w:r>
        <w:rPr>
          <w:rFonts w:ascii="宋体" w:hAnsi="宋体"/>
          <w:color w:val="000000"/>
          <w:sz w:val="24"/>
          <w:szCs w:val="24"/>
        </w:rPr>
      </w:r>
      <w:r/>
    </w:p>
    <w:p>
      <w:pPr>
        <w:pStyle w:val="658"/>
        <w:ind w:firstLine="1200"/>
        <w:jc w:val="right"/>
        <w:spacing w:line="440" w:lineRule="exact"/>
        <w:tabs>
          <w:tab w:val="left" w:pos="360" w:leader="none"/>
        </w:tabs>
        <w:rPr>
          <w:rFonts w:ascii="Times New Roman" w:hAnsi="Times New Roman"/>
          <w:color w:val="000000"/>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Times New Roman" w:hAnsi="Times New Roman"/>
          <w:color w:val="000000"/>
          <w:sz w:val="24"/>
          <w:szCs w:val="24"/>
          <w:u w:val="single"/>
        </w:rPr>
        <w:t xml:space="preserve">（加盖CA电子公章）</w:t>
      </w:r>
      <w:r>
        <w:rPr>
          <w:rFonts w:ascii="Times New Roman" w:hAnsi="Times New Roman"/>
          <w:color w:val="000000"/>
          <w:sz w:val="24"/>
          <w:szCs w:val="24"/>
        </w:rPr>
      </w:r>
      <w:r/>
    </w:p>
    <w:p>
      <w:pPr>
        <w:pStyle w:val="658"/>
        <w:ind w:firstLine="480"/>
        <w:tabs>
          <w:tab w:val="left" w:pos="360" w:leader="none"/>
        </w:tabs>
        <w:rPr>
          <w:rFonts w:hint="eastAsia" w:ascii="Times New Roman" w:hAnsi="Times New Roman"/>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日期：</w:t>
      </w:r>
      <w:r>
        <w:rPr>
          <w:rFonts w:hint="eastAsia" w:ascii="Times New Roman" w:hAnsi="Times New Roman"/>
          <w:color w:val="000000"/>
          <w:sz w:val="24"/>
          <w:szCs w:val="24"/>
        </w:rPr>
      </w:r>
      <w:r/>
    </w:p>
    <w:p>
      <w:pPr>
        <w:pStyle w:val="658"/>
        <w:ind w:firstLine="420"/>
        <w:rPr>
          <w:rFonts w:hint="eastAsia" w:ascii="Times New Roman" w:hAnsi="Times New Roman"/>
          <w:i/>
          <w:color w:val="000000"/>
          <w:sz w:val="24"/>
          <w:szCs w:val="24"/>
          <w:u w:val="single"/>
        </w:rPr>
      </w:pPr>
      <w:r/>
      <w:bookmarkEnd w:id="199"/>
      <w:r>
        <w:rPr>
          <w:rFonts w:hint="eastAsia" w:ascii="Times New Roman" w:hAnsi="Times New Roman"/>
          <w:i/>
          <w:color w:val="000000"/>
          <w:sz w:val="24"/>
          <w:szCs w:val="24"/>
          <w:u w:val="single"/>
        </w:rPr>
      </w:r>
      <w:r/>
    </w:p>
    <w:p>
      <w:pPr>
        <w:pStyle w:val="658"/>
        <w:rPr>
          <w:rFonts w:hint="eastAsia" w:ascii="Times New Roman" w:hAnsi="Times New Roman"/>
          <w:color w:val="000000"/>
          <w:sz w:val="24"/>
          <w:szCs w:val="24"/>
        </w:rPr>
      </w:pPr>
      <w:r>
        <w:rPr>
          <w:rFonts w:hint="eastAsia" w:ascii="Times New Roman" w:hAnsi="Times New Roman"/>
          <w:color w:val="000000"/>
          <w:sz w:val="24"/>
          <w:szCs w:val="24"/>
        </w:rPr>
      </w:r>
      <w:r/>
    </w:p>
    <w:p>
      <w:pPr>
        <w:pStyle w:val="658"/>
        <w:jc w:val="center"/>
        <w:keepLines/>
        <w:keepNext/>
        <w:spacing w:before="260" w:after="260" w:line="440" w:lineRule="exact"/>
        <w:rPr>
          <w:rFonts w:ascii="黑体" w:hAnsi="黑体" w:eastAsia="黑体"/>
          <w:b/>
          <w:i/>
          <w:color w:val="000000"/>
          <w:sz w:val="24"/>
          <w:szCs w:val="24"/>
          <w:u w:val="single"/>
        </w:rPr>
        <w:outlineLvl w:val="1"/>
      </w:pP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磋商响应函</w:t>
      </w:r>
      <w:r>
        <w:rPr>
          <w:rFonts w:ascii="黑体" w:hAnsi="黑体" w:eastAsia="黑体"/>
          <w:b/>
          <w:i/>
          <w:color w:val="000000"/>
          <w:sz w:val="24"/>
          <w:szCs w:val="24"/>
          <w:u w:val="single"/>
        </w:rPr>
      </w:r>
      <w:r/>
    </w:p>
    <w:p>
      <w:pPr>
        <w:pStyle w:val="658"/>
        <w:jc w:val="left"/>
        <w:spacing w:line="440" w:lineRule="exact"/>
        <w:rPr>
          <w:rFonts w:ascii="宋体" w:hAnsi="宋体"/>
          <w:color w:val="000000"/>
          <w:sz w:val="24"/>
          <w:szCs w:val="24"/>
        </w:rPr>
      </w:pPr>
      <w:r>
        <w:rPr>
          <w:rFonts w:hint="eastAsia" w:ascii="宋体" w:hAnsi="宋体"/>
          <w:color w:val="000000"/>
          <w:sz w:val="24"/>
          <w:szCs w:val="24"/>
        </w:rPr>
        <w:t xml:space="preserve">致：镇江市环宇建设工程招标代理有限责任公司</w:t>
      </w:r>
      <w:r>
        <w:rPr>
          <w:rFonts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根据贵方的</w:t>
      </w:r>
      <w:r>
        <w:rPr>
          <w:rFonts w:ascii="宋体" w:hAnsi="宋体"/>
          <w:color w:val="000000"/>
          <w:sz w:val="24"/>
          <w:szCs w:val="24"/>
        </w:rPr>
        <w:t xml:space="preserve">JSZC-321182-ZJHY-C2025-0005</w:t>
      </w:r>
      <w:r>
        <w:rPr>
          <w:rFonts w:hint="eastAsia" w:ascii="宋体" w:hAnsi="宋体"/>
          <w:color w:val="000000"/>
          <w:sz w:val="24"/>
          <w:szCs w:val="24"/>
        </w:rPr>
        <w:t xml:space="preserve">号磋商文件，正式授权下述签字人______(姓名)代表我方____（供应商的名称），全权处理本次项目磋商的有关事宜。</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据此函，__________签字人兹宣布同意如下：</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1.按磋商文件规定的各项要求，向买方提供所需货物、服务（包含与货物相关的服务及与服务相关的货物）。</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2.我们完全理解贵方不一定将合同授予最低报价的供应商。</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3.我们已详细审核全部磋商文件及其有效补充文件，我们知道必须放弃提出含糊不清或误解问题的权利。</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4.我们同意从规定的开标日期起遵循本响应文件，并在规定的磋商有效期期满之前均具有约束力。</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rPr>
      </w:r>
      <w:r/>
    </w:p>
    <w:p>
      <w:pPr>
        <w:pStyle w:val="65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7.我公司郑重声明：参加本次政府采购活动前三年内，在经营活动中没有重大违法记录。</w:t>
      </w:r>
      <w:r>
        <w:rPr>
          <w:rFonts w:hint="eastAsia" w:ascii="宋体" w:hAnsi="宋体"/>
          <w:color w:val="000000"/>
          <w:sz w:val="24"/>
          <w:szCs w:val="24"/>
        </w:rPr>
      </w:r>
      <w:r/>
    </w:p>
    <w:p>
      <w:pPr>
        <w:pStyle w:val="658"/>
        <w:ind w:left="425"/>
        <w:jc w:val="left"/>
        <w:spacing w:line="440" w:lineRule="exact"/>
        <w:rPr>
          <w:rFonts w:hint="eastAsia" w:ascii="宋体" w:hAnsi="宋体"/>
          <w:color w:val="000000"/>
          <w:sz w:val="24"/>
          <w:szCs w:val="24"/>
        </w:rPr>
      </w:pPr>
      <w:r>
        <w:rPr>
          <w:rFonts w:hint="eastAsia" w:ascii="宋体" w:hAnsi="宋体"/>
          <w:color w:val="000000"/>
          <w:sz w:val="24"/>
          <w:szCs w:val="24"/>
        </w:rPr>
        <w:t xml:space="preserve">8.我方与本磋商有关的正式通讯地址为：</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邮          编：</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电          话：</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传          真：</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供应商开户行：</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账          号： </w:t>
      </w:r>
      <w:r>
        <w:rPr>
          <w:rFonts w:hint="eastAsia" w:ascii="宋体" w:hAnsi="宋体"/>
          <w:color w:val="000000"/>
          <w:sz w:val="24"/>
          <w:szCs w:val="24"/>
        </w:rPr>
      </w:r>
      <w:r/>
    </w:p>
    <w:p>
      <w:pPr>
        <w:pStyle w:val="658"/>
        <w:ind w:left="420"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日          期：________年____月____日</w:t>
      </w:r>
      <w:r>
        <w:rPr>
          <w:rFonts w:hint="eastAsia" w:ascii="宋体" w:hAnsi="宋体"/>
          <w:color w:val="000000"/>
          <w:sz w:val="24"/>
          <w:szCs w:val="24"/>
        </w:rPr>
      </w:r>
      <w:r/>
    </w:p>
    <w:p>
      <w:pPr>
        <w:pStyle w:val="658"/>
        <w:ind w:firstLine="240"/>
        <w:jc w:val="center"/>
        <w:spacing w:line="440" w:lineRule="exact"/>
        <w:rPr>
          <w:rFonts w:hint="eastAsia" w:ascii="宋体" w:hAnsi="宋体"/>
          <w:bCs/>
          <w:color w:val="000000"/>
          <w:sz w:val="24"/>
          <w:szCs w:val="24"/>
        </w:rPr>
      </w:pPr>
      <w:r>
        <w:rPr>
          <w:rFonts w:hint="eastAsia" w:ascii="宋体" w:hAnsi="宋体"/>
          <w:bCs/>
          <w:color w:val="000000"/>
          <w:sz w:val="24"/>
          <w:szCs w:val="24"/>
        </w:rPr>
      </w:r>
      <w:r/>
    </w:p>
    <w:p>
      <w:pPr>
        <w:pStyle w:val="658"/>
        <w:ind w:firstLine="240"/>
        <w:jc w:val="center"/>
        <w:spacing w:line="440" w:lineRule="exact"/>
        <w:rPr>
          <w:rFonts w:hint="eastAsia" w:ascii="宋体" w:hAnsi="宋体"/>
          <w:bCs/>
          <w:color w:val="000000"/>
          <w:sz w:val="24"/>
          <w:szCs w:val="24"/>
        </w:rPr>
      </w:pPr>
      <w:r>
        <w:rPr>
          <w:rFonts w:hint="eastAsia" w:ascii="宋体" w:hAnsi="宋体"/>
          <w:bCs/>
          <w:color w:val="000000"/>
          <w:sz w:val="24"/>
          <w:szCs w:val="24"/>
        </w:rPr>
      </w:r>
      <w:r/>
    </w:p>
    <w:p>
      <w:pPr>
        <w:pStyle w:val="658"/>
        <w:spacing w:line="440" w:lineRule="exact"/>
        <w:rPr>
          <w:rFonts w:hint="eastAsia" w:ascii="宋体" w:hAnsi="宋体"/>
          <w:bCs/>
          <w:color w:val="000000"/>
          <w:sz w:val="24"/>
          <w:szCs w:val="24"/>
        </w:rPr>
      </w:pPr>
      <w:r>
        <w:rPr>
          <w:rFonts w:hint="eastAsia" w:ascii="宋体" w:hAnsi="宋体"/>
          <w:bCs/>
          <w:color w:val="000000"/>
          <w:sz w:val="24"/>
          <w:szCs w:val="24"/>
        </w:rPr>
      </w:r>
      <w:r/>
    </w:p>
    <w:p>
      <w:pPr>
        <w:pStyle w:val="658"/>
        <w:ind w:left="560"/>
        <w:jc w:val="center"/>
        <w:spacing w:line="440" w:lineRule="exact"/>
        <w:rPr>
          <w:rFonts w:hint="eastAsia" w:ascii="黑体" w:hAnsi="黑体" w:eastAsia="黑体"/>
          <w:b/>
          <w:color w:val="000000"/>
          <w:sz w:val="32"/>
          <w:szCs w:val="32"/>
        </w:rPr>
      </w:pPr>
      <w:r>
        <w:rPr>
          <w:rFonts w:hint="eastAsia" w:ascii="黑体" w:hAnsi="黑体" w:eastAsia="黑体"/>
          <w:b/>
          <w:color w:val="000000"/>
          <w:sz w:val="24"/>
          <w:szCs w:val="24"/>
        </w:rPr>
        <w:br w:type="page" w:clear="all"/>
      </w:r>
      <w:r>
        <w:rPr>
          <w:rFonts w:hint="eastAsia" w:ascii="黑体" w:hAnsi="黑体" w:eastAsia="黑体"/>
          <w:b/>
          <w:color w:val="000000"/>
          <w:sz w:val="32"/>
          <w:szCs w:val="32"/>
        </w:rPr>
        <w:t xml:space="preserve">九、中小企业声明函（货物）</w:t>
      </w:r>
      <w:r>
        <w:rPr>
          <w:rFonts w:hint="eastAsia" w:ascii="黑体" w:hAnsi="黑体" w:eastAsia="黑体"/>
          <w:b/>
          <w:color w:val="000000"/>
          <w:sz w:val="32"/>
          <w:szCs w:val="32"/>
        </w:rPr>
      </w:r>
      <w:r/>
    </w:p>
    <w:p>
      <w:pPr>
        <w:pStyle w:val="658"/>
        <w:ind w:left="560"/>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ind w:left="560" w:firstLine="560"/>
        <w:spacing w:line="480" w:lineRule="exact"/>
        <w:rPr>
          <w:rFonts w:hint="eastAsia" w:ascii="宋体" w:hAnsi="宋体"/>
          <w:sz w:val="24"/>
          <w:szCs w:val="24"/>
        </w:rPr>
        <w:outlineLvl w:val="2"/>
      </w:pPr>
      <w:r>
        <w:rPr>
          <w:rFonts w:ascii="宋体" w:hAnsi="宋体"/>
          <w:sz w:val="24"/>
          <w:szCs w:val="24"/>
        </w:rPr>
        <w:t xml:space="preserve">本公司(联合体)郑重声明，根据《政府采购促进中小企业发展管理办法》(财库( 2020 )46号)的规定，本公司(联合体)参加</w:t>
      </w:r>
      <w:r>
        <w:rPr>
          <w:rFonts w:hint="eastAsia" w:ascii="宋体" w:hAnsi="宋体"/>
          <w:color w:val="000000"/>
          <w:sz w:val="24"/>
          <w:szCs w:val="24"/>
          <w:u w:val="single"/>
        </w:rPr>
        <w:t xml:space="preserve">扬中市第二高级中学</w:t>
      </w:r>
      <w:r>
        <w:rPr>
          <w:rFonts w:ascii="宋体" w:hAnsi="宋体"/>
          <w:sz w:val="24"/>
          <w:szCs w:val="24"/>
        </w:rPr>
        <w:t xml:space="preserve">(单位名称)</w:t>
      </w:r>
      <w:r>
        <w:rPr>
          <w:rFonts w:hint="eastAsia" w:ascii="宋体" w:hAnsi="宋体"/>
          <w:sz w:val="24"/>
          <w:szCs w:val="24"/>
        </w:rPr>
        <w:t xml:space="preserve">采购编号为</w:t>
      </w:r>
      <w:r>
        <w:rPr>
          <w:rFonts w:ascii="宋体" w:hAnsi="宋体"/>
          <w:color w:val="000000"/>
          <w:sz w:val="24"/>
          <w:szCs w:val="24"/>
          <w:u w:val="single"/>
        </w:rPr>
        <w:t xml:space="preserve">JSZC-321182-ZJHY-C2025-0005</w:t>
      </w:r>
      <w:r>
        <w:rPr>
          <w:rFonts w:hint="eastAsia" w:ascii="宋体" w:hAnsi="宋体"/>
          <w:color w:val="000000"/>
          <w:sz w:val="24"/>
          <w:szCs w:val="24"/>
          <w:u w:val="single"/>
        </w:rPr>
        <w:t xml:space="preserve">的</w:t>
      </w:r>
      <w:r>
        <w:rPr>
          <w:rFonts w:hint="eastAsia" w:ascii="宋体" w:hAnsi="宋体"/>
          <w:color w:val="000000"/>
          <w:sz w:val="24"/>
          <w:szCs w:val="24"/>
        </w:rPr>
        <w:t xml:space="preserve">，</w:t>
      </w:r>
      <w:r>
        <w:rPr>
          <w:rFonts w:hint="eastAsia" w:ascii="宋体" w:hAnsi="宋体"/>
          <w:color w:val="000000"/>
          <w:sz w:val="24"/>
          <w:szCs w:val="24"/>
          <w:u w:val="single"/>
        </w:rPr>
        <w:t xml:space="preserve">（扬中市第二高级中学智慧体育项目）</w:t>
      </w:r>
      <w:r>
        <w:rPr>
          <w:rFonts w:ascii="宋体" w:hAnsi="宋体"/>
          <w:sz w:val="24"/>
          <w:szCs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sz w:val="24"/>
          <w:szCs w:val="24"/>
        </w:rPr>
      </w:r>
      <w:r/>
    </w:p>
    <w:p>
      <w:pPr>
        <w:pStyle w:val="658"/>
        <w:ind w:left="560" w:firstLine="560"/>
        <w:spacing w:line="480" w:lineRule="exact"/>
        <w:rPr>
          <w:rFonts w:hint="eastAsia" w:ascii="宋体" w:hAnsi="宋体"/>
          <w:sz w:val="24"/>
          <w:szCs w:val="24"/>
        </w:rPr>
        <w:outlineLvl w:val="2"/>
      </w:pPr>
      <w:r>
        <w:rPr>
          <w:rFonts w:ascii="宋体" w:hAnsi="宋体"/>
          <w:sz w:val="24"/>
          <w:szCs w:val="24"/>
        </w:rPr>
        <w:t xml:space="preserve">1._ (标的名称)，属于</w:t>
      </w:r>
      <w:r>
        <w:rPr>
          <w:rFonts w:ascii="宋体" w:hAnsi="宋体"/>
          <w:sz w:val="24"/>
          <w:szCs w:val="24"/>
          <w:u w:val="single"/>
        </w:rPr>
        <w:t xml:space="preserve">_</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(采购文件中明确的所属行业)行业;制造商为 (企业名称),从业人员_____人， 营业收入为___ 万元，资产总额为___ 万元;，属于(中型企业</w:t>
      </w:r>
      <w:r>
        <w:rPr>
          <w:rFonts w:hint="eastAsia" w:ascii="宋体" w:hAnsi="宋体"/>
          <w:sz w:val="24"/>
          <w:szCs w:val="24"/>
        </w:rPr>
        <w:t xml:space="preserve">、小</w:t>
      </w:r>
      <w:r>
        <w:rPr>
          <w:rFonts w:ascii="宋体" w:hAnsi="宋体"/>
          <w:sz w:val="24"/>
          <w:szCs w:val="24"/>
        </w:rPr>
        <w:t xml:space="preserve">型企业、微型企业);</w:t>
      </w:r>
      <w:r>
        <w:rPr>
          <w:rFonts w:hint="eastAsia" w:ascii="宋体" w:hAnsi="宋体"/>
          <w:sz w:val="24"/>
          <w:szCs w:val="24"/>
        </w:rPr>
      </w:r>
      <w:r/>
    </w:p>
    <w:p>
      <w:pPr>
        <w:pStyle w:val="658"/>
        <w:ind w:left="560" w:firstLine="560"/>
        <w:spacing w:line="480" w:lineRule="exact"/>
        <w:rPr>
          <w:rFonts w:hint="eastAsia" w:ascii="宋体" w:hAnsi="宋体"/>
          <w:sz w:val="24"/>
          <w:szCs w:val="24"/>
        </w:rPr>
        <w:outlineLvl w:val="2"/>
      </w:pPr>
      <w:r>
        <w:rPr>
          <w:rFonts w:ascii="宋体" w:hAnsi="宋体"/>
          <w:sz w:val="24"/>
          <w:szCs w:val="24"/>
        </w:rPr>
        <w:t xml:space="preserve">2._ (标的名称) ,属于_ (采购文件中明确的所属行业)行业;制造商为_ (企业名称), 从业人员__人，营业收入为____万元，资产总额为___ _万元，属于(中型企业、小型企业、微型企业</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p>
      <w:pPr>
        <w:pStyle w:val="658"/>
        <w:ind w:left="560" w:firstLine="560"/>
        <w:spacing w:line="480" w:lineRule="exact"/>
        <w:rPr>
          <w:rFonts w:hint="eastAsia" w:ascii="宋体" w:hAnsi="宋体"/>
          <w:sz w:val="24"/>
          <w:szCs w:val="24"/>
        </w:rPr>
        <w:outlineLvl w:val="2"/>
      </w:pPr>
      <w:r>
        <w:rPr>
          <w:rFonts w:hint="eastAsia" w:ascii="宋体" w:hAnsi="宋体"/>
          <w:sz w:val="24"/>
          <w:szCs w:val="24"/>
        </w:rPr>
        <w:t xml:space="preserve">……</w:t>
      </w:r>
      <w:r>
        <w:rPr>
          <w:rFonts w:hint="eastAsia" w:ascii="宋体" w:hAnsi="宋体"/>
          <w:sz w:val="24"/>
          <w:szCs w:val="24"/>
        </w:rPr>
      </w:r>
      <w:r/>
    </w:p>
    <w:p>
      <w:pPr>
        <w:pStyle w:val="658"/>
        <w:ind w:left="560" w:firstLine="560"/>
        <w:spacing w:line="480" w:lineRule="exact"/>
        <w:rPr>
          <w:rFonts w:hint="eastAsia" w:ascii="宋体" w:hAnsi="宋体"/>
          <w:sz w:val="24"/>
          <w:szCs w:val="24"/>
        </w:rPr>
        <w:outlineLvl w:val="2"/>
      </w:pPr>
      <w:r>
        <w:rPr>
          <w:rFonts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8"/>
        <w:ind w:firstLine="360"/>
        <w:spacing w:line="440" w:lineRule="exact"/>
        <w:rPr>
          <w:rFonts w:hint="eastAsia" w:ascii="宋体" w:hAnsi="宋体"/>
          <w:color w:val="000000"/>
          <w:sz w:val="24"/>
          <w:szCs w:val="24"/>
        </w:rPr>
      </w:pPr>
      <w:r>
        <w:rPr>
          <w:rFonts w:ascii="宋体" w:hAnsi="宋体"/>
          <w:sz w:val="24"/>
          <w:szCs w:val="24"/>
        </w:rPr>
        <w:t xml:space="preserve">本企业对上述声明内容的真实性负责。如有虛假，将依法承担相应责任。</w:t>
      </w:r>
      <w:r>
        <w:rPr>
          <w:rFonts w:hint="eastAsia" w:ascii="宋体" w:hAnsi="宋体"/>
          <w:color w:val="000000"/>
          <w:sz w:val="24"/>
          <w:szCs w:val="24"/>
        </w:rPr>
      </w:r>
      <w:r/>
    </w:p>
    <w:p>
      <w:pPr>
        <w:pStyle w:val="658"/>
        <w:ind w:right="720"/>
        <w:spacing w:line="440" w:lineRule="exact"/>
        <w:rPr>
          <w:rFonts w:hint="eastAsia" w:ascii="宋体" w:hAnsi="宋体"/>
          <w:color w:val="000000"/>
          <w:sz w:val="24"/>
          <w:szCs w:val="24"/>
        </w:rPr>
      </w:pPr>
      <w:r>
        <w:rPr>
          <w:rFonts w:hint="eastAsia" w:ascii="宋体" w:hAnsi="宋体"/>
          <w:color w:val="000000"/>
          <w:sz w:val="24"/>
          <w:szCs w:val="24"/>
        </w:rPr>
      </w:r>
      <w:r/>
    </w:p>
    <w:p>
      <w:pPr>
        <w:pStyle w:val="658"/>
        <w:ind w:right="180" w:firstLine="360"/>
        <w:jc w:val="right"/>
        <w:spacing w:line="44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58"/>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60"/>
        <w:rPr>
          <w:rFonts w:hint="eastAsia"/>
          <w:lang w:val="en-US" w:eastAsia="zh-CN"/>
        </w:rPr>
      </w:pPr>
      <w:r>
        <w:rPr>
          <w:rFonts w:hint="eastAsia"/>
          <w:lang w:val="en-US" w:eastAsia="zh-CN"/>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658"/>
        <w:ind w:left="560"/>
        <w:jc w:val="center"/>
        <w:spacing w:line="440" w:lineRule="exact"/>
        <w:rPr>
          <w:rFonts w:hint="eastAsia" w:ascii="黑体" w:hAnsi="黑体" w:eastAsia="黑体"/>
          <w:b/>
          <w:color w:val="000000"/>
          <w:sz w:val="32"/>
          <w:szCs w:val="32"/>
        </w:rPr>
      </w:pPr>
      <w:r>
        <w:rPr>
          <w:rFonts w:ascii="黑体" w:hAnsi="黑体" w:eastAsia="黑体"/>
          <w:b/>
          <w:color w:val="000000"/>
          <w:sz w:val="24"/>
          <w:szCs w:val="24"/>
        </w:rPr>
        <w:br w:type="page" w:clear="all"/>
      </w:r>
      <w:r>
        <w:rPr>
          <w:rFonts w:hint="eastAsia" w:ascii="黑体" w:hAnsi="黑体" w:eastAsia="黑体"/>
          <w:b/>
          <w:color w:val="000000"/>
          <w:sz w:val="32"/>
          <w:szCs w:val="32"/>
        </w:rPr>
        <w:t xml:space="preserve">十、残疾人福利性单位声明函</w:t>
      </w:r>
      <w:r>
        <w:rPr>
          <w:rFonts w:hint="eastAsia" w:ascii="黑体" w:hAnsi="黑体" w:eastAsia="黑体"/>
          <w:b/>
          <w:color w:val="000000"/>
          <w:sz w:val="32"/>
          <w:szCs w:val="32"/>
        </w:rPr>
      </w:r>
      <w:r/>
    </w:p>
    <w:p>
      <w:pPr>
        <w:pStyle w:val="658"/>
        <w:ind w:left="560"/>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（备注：1、供应商如不提供此声明函，价格将不做相应扣除。2、成交供应商为残疾人福利单位的，此声明函将随成交结果同时公告，接受社会监督）</w:t>
      </w:r>
      <w:r>
        <w:rPr>
          <w:rFonts w:ascii="宋体" w:hAnsi="宋体"/>
          <w:color w:val="000000"/>
          <w:sz w:val="24"/>
          <w:szCs w:val="24"/>
        </w:rPr>
      </w:r>
      <w:r/>
    </w:p>
    <w:p>
      <w:pPr>
        <w:pStyle w:val="658"/>
        <w:ind w:firstLine="504"/>
        <w:spacing w:line="440" w:lineRule="exact"/>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pStyle w:val="658"/>
        <w:ind w:right="1560" w:firstLine="504"/>
        <w:jc w:val="center"/>
        <w:spacing w:line="440" w:lineRule="exact"/>
        <w:tabs>
          <w:tab w:val="left" w:pos="4860" w:leader="none"/>
        </w:tabs>
        <w:rPr>
          <w:rFonts w:ascii="宋体" w:hAnsi="宋体"/>
          <w:color w:val="000000"/>
          <w:sz w:val="24"/>
          <w:szCs w:val="24"/>
        </w:rPr>
      </w:pPr>
      <w:r>
        <w:rPr>
          <w:rFonts w:hint="eastAsia" w:ascii="仿宋_GB2312" w:hAnsi="Times New Roman" w:eastAsia="仿宋_GB2312"/>
          <w:color w:val="000000"/>
          <w:spacing w:val="6"/>
          <w:sz w:val="24"/>
          <w:szCs w:val="24"/>
        </w:rPr>
        <w:t xml:space="preserve">             </w:t>
      </w:r>
      <w:r>
        <w:rPr>
          <w:rFonts w:hint="eastAsia" w:ascii="宋体" w:hAnsi="宋体"/>
          <w:color w:val="000000"/>
          <w:sz w:val="24"/>
          <w:szCs w:val="24"/>
        </w:rPr>
        <w:t xml:space="preserve">          供应商全称（加盖CA电子公章）：</w:t>
      </w:r>
      <w:r>
        <w:rPr>
          <w:rFonts w:ascii="宋体" w:hAnsi="宋体"/>
          <w:color w:val="000000"/>
          <w:sz w:val="24"/>
          <w:szCs w:val="24"/>
        </w:rPr>
      </w:r>
      <w:r/>
    </w:p>
    <w:p>
      <w:pPr>
        <w:pStyle w:val="658"/>
        <w:ind w:right="1560" w:firstLine="480"/>
        <w:jc w:val="center"/>
        <w:spacing w:line="440" w:lineRule="exact"/>
        <w:tabs>
          <w:tab w:val="left" w:pos="4860" w:leader="none"/>
        </w:tabs>
        <w:rPr>
          <w:rFonts w:ascii="宋体" w:hAnsi="宋体"/>
          <w:color w:val="000000"/>
          <w:sz w:val="24"/>
          <w:szCs w:val="24"/>
        </w:rPr>
      </w:pPr>
      <w:r>
        <w:rPr>
          <w:rFonts w:hint="eastAsia" w:ascii="宋体" w:hAnsi="宋体"/>
          <w:color w:val="000000"/>
          <w:sz w:val="24"/>
          <w:szCs w:val="24"/>
        </w:rPr>
        <w:t xml:space="preserve">        日  期：</w:t>
      </w:r>
      <w:r>
        <w:rPr>
          <w:rFonts w:ascii="宋体" w:hAnsi="宋体"/>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ind w:left="560"/>
        <w:jc w:val="center"/>
        <w:spacing w:line="44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十一、分项报价表（工程量清单）</w:t>
      </w:r>
      <w:r>
        <w:rPr>
          <w:rFonts w:hint="eastAsia" w:ascii="黑体" w:hAnsi="黑体" w:eastAsia="黑体"/>
          <w:b/>
          <w:color w:val="000000"/>
          <w:sz w:val="32"/>
          <w:szCs w:val="32"/>
        </w:rPr>
      </w:r>
      <w:r/>
    </w:p>
    <w:p>
      <w:pPr>
        <w:pStyle w:val="658"/>
        <w:spacing w:line="440" w:lineRule="exact"/>
        <w:rPr>
          <w:b/>
          <w:bCs/>
          <w:color w:val="000000"/>
        </w:rPr>
      </w:pPr>
      <w:r>
        <w:rPr>
          <w:rFonts w:hint="eastAsia" w:ascii="宋体" w:hAnsi="宋体"/>
          <w:b/>
          <w:bCs/>
          <w:color w:val="000000"/>
          <w:sz w:val="24"/>
          <w:szCs w:val="24"/>
        </w:rPr>
        <w:t xml:space="preserve">（具体详见清单格式）</w:t>
      </w:r>
      <w:r>
        <w:rPr>
          <w:b/>
          <w:bCs/>
          <w:color w:val="000000"/>
        </w:rPr>
      </w:r>
      <w:r/>
    </w:p>
    <w:p>
      <w:pPr>
        <w:pStyle w:val="658"/>
        <w:spacing w:line="440" w:lineRule="exact"/>
        <w:rPr>
          <w:b/>
          <w:bCs/>
          <w:color w:val="000000"/>
        </w:rPr>
      </w:pPr>
      <w:r>
        <w:rPr>
          <w:b/>
          <w:bCs/>
          <w:color w:val="000000"/>
        </w:rPr>
      </w:r>
      <w:r/>
    </w:p>
    <w:p>
      <w:pPr>
        <w:pStyle w:val="658"/>
        <w:spacing w:line="440" w:lineRule="exact"/>
        <w:rPr>
          <w:rFonts w:ascii="宋体" w:hAnsi="宋体"/>
          <w:b/>
          <w:bCs/>
          <w:color w:val="000000"/>
          <w:sz w:val="24"/>
          <w:szCs w:val="24"/>
        </w:rPr>
      </w:pPr>
      <w:r>
        <w:rPr>
          <w:rFonts w:hint="eastAsia" w:ascii="宋体" w:hAnsi="宋体"/>
          <w:b/>
          <w:bCs/>
          <w:color w:val="000000"/>
          <w:sz w:val="24"/>
          <w:szCs w:val="24"/>
        </w:rPr>
        <w:t xml:space="preserve">请各供应商根据招标人提供的工程量清单报价，不得改变工程量清单中的项目编码、项目名称、项目特征、计量单位、工程量以及不可竞争费。</w:t>
      </w:r>
      <w:r>
        <w:rPr>
          <w:rFonts w:ascii="宋体" w:hAnsi="宋体"/>
          <w:b/>
          <w:bCs/>
          <w:color w:val="000000"/>
          <w:sz w:val="24"/>
          <w:szCs w:val="24"/>
        </w:rPr>
      </w:r>
      <w:r/>
    </w:p>
    <w:p>
      <w:pPr>
        <w:pStyle w:val="658"/>
        <w:spacing w:line="440" w:lineRule="exact"/>
        <w:rPr>
          <w:rFonts w:ascii="宋体" w:hAnsi="宋体"/>
          <w:color w:val="000000"/>
          <w:sz w:val="24"/>
          <w:szCs w:val="24"/>
        </w:rPr>
      </w:pPr>
      <w:r>
        <w:rPr>
          <w:rFonts w:ascii="宋体" w:hAnsi="宋体"/>
          <w:color w:val="000000"/>
          <w:sz w:val="24"/>
          <w:szCs w:val="24"/>
        </w:rPr>
      </w:r>
      <w:r/>
    </w:p>
    <w:p>
      <w:pPr>
        <w:pStyle w:val="658"/>
        <w:spacing w:line="440" w:lineRule="exact"/>
        <w:rPr>
          <w:rFonts w:ascii="宋体" w:hAnsi="宋体"/>
          <w:color w:val="000000"/>
          <w:sz w:val="24"/>
          <w:szCs w:val="24"/>
        </w:rPr>
      </w:pPr>
      <w:r>
        <w:rPr>
          <w:rFonts w:ascii="宋体" w:hAnsi="宋体"/>
          <w:color w:val="000000"/>
          <w:sz w:val="24"/>
          <w:szCs w:val="24"/>
        </w:rPr>
      </w:r>
      <w:r/>
    </w:p>
    <w:p>
      <w:pPr>
        <w:pStyle w:val="658"/>
        <w:spacing w:line="44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rPr>
      </w:r>
      <w:r/>
    </w:p>
    <w:p>
      <w:pPr>
        <w:pStyle w:val="658"/>
        <w:ind w:firstLine="480"/>
        <w:spacing w:line="440" w:lineRule="exact"/>
        <w:rPr>
          <w:rFonts w:ascii="宋体" w:hAnsi="宋体"/>
          <w:color w:val="000000"/>
          <w:sz w:val="24"/>
          <w:szCs w:val="24"/>
        </w:rPr>
      </w:pPr>
      <w:r/>
      <w:bookmarkStart w:id="200" w:name="_Hlk205558973"/>
      <w:r>
        <w:rPr>
          <w:rFonts w:hint="eastAsia" w:ascii="宋体" w:hAnsi="宋体"/>
          <w:color w:val="000000"/>
          <w:sz w:val="24"/>
          <w:szCs w:val="24"/>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w:t>
      </w:r>
      <w:r>
        <w:rPr>
          <w:rFonts w:ascii="宋体" w:hAnsi="宋体"/>
          <w:color w:val="000000"/>
          <w:sz w:val="24"/>
          <w:szCs w:val="24"/>
        </w:rPr>
      </w:r>
      <w:r/>
    </w:p>
    <w:p>
      <w:pPr>
        <w:pStyle w:val="658"/>
        <w:ind w:firstLine="480"/>
        <w:spacing w:line="440" w:lineRule="exact"/>
        <w:rPr>
          <w:rFonts w:ascii="宋体" w:hAnsi="宋体"/>
          <w:color w:val="000000"/>
          <w:sz w:val="24"/>
          <w:szCs w:val="24"/>
        </w:rPr>
      </w:pPr>
      <w:r>
        <w:rPr>
          <w:rFonts w:hint="eastAsia" w:ascii="宋体" w:hAnsi="宋体"/>
          <w:color w:val="000000"/>
          <w:sz w:val="24"/>
          <w:szCs w:val="24"/>
        </w:rPr>
        <w:t xml:space="preserve">3、最终报价不得超过预算</w:t>
      </w:r>
      <w:r>
        <w:rPr>
          <w:rFonts w:ascii="宋体" w:hAnsi="宋体"/>
          <w:color w:val="000000"/>
          <w:sz w:val="24"/>
          <w:szCs w:val="24"/>
        </w:rPr>
      </w:r>
      <w:r/>
    </w:p>
    <w:p>
      <w:pPr>
        <w:pStyle w:val="65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rPr>
          <w:rFonts w:hint="eastAsia" w:ascii="宋体" w:hAnsi="宋体"/>
          <w:color w:val="000000"/>
          <w:sz w:val="24"/>
          <w:szCs w:val="24"/>
        </w:rPr>
      </w:r>
      <w:r/>
    </w:p>
    <w:p>
      <w:pPr>
        <w:pStyle w:val="658"/>
        <w:spacing w:line="440" w:lineRule="exact"/>
        <w:rPr>
          <w:rFonts w:hint="eastAsia" w:ascii="宋体" w:hAnsi="宋体"/>
          <w:color w:val="000000"/>
          <w:sz w:val="24"/>
          <w:szCs w:val="24"/>
        </w:rPr>
      </w:pPr>
      <w:r/>
      <w:bookmarkEnd w:id="200"/>
      <w:r>
        <w:rPr>
          <w:rFonts w:hint="eastAsia" w:ascii="宋体" w:hAnsi="宋体"/>
          <w:color w:val="000000"/>
          <w:sz w:val="24"/>
          <w:szCs w:val="24"/>
        </w:rPr>
      </w:r>
      <w:r/>
    </w:p>
    <w:p>
      <w:pPr>
        <w:pStyle w:val="658"/>
        <w:spacing w:line="440" w:lineRule="exact"/>
        <w:rPr>
          <w:rFonts w:hint="eastAsia" w:ascii="宋体" w:hAnsi="宋体"/>
          <w:color w:val="000000"/>
          <w:sz w:val="24"/>
          <w:szCs w:val="24"/>
        </w:rPr>
      </w:pPr>
      <w:r>
        <w:rPr>
          <w:rFonts w:hint="eastAsia" w:ascii="宋体" w:hAnsi="宋体"/>
          <w:color w:val="000000"/>
          <w:sz w:val="24"/>
          <w:szCs w:val="24"/>
        </w:rPr>
      </w:r>
      <w:r/>
    </w:p>
    <w:p>
      <w:pPr>
        <w:pStyle w:val="658"/>
        <w:spacing w:line="440" w:lineRule="exact"/>
        <w:rPr>
          <w:rFonts w:hint="eastAsia" w:ascii="宋体" w:hAnsi="宋体"/>
          <w:color w:val="000000"/>
          <w:sz w:val="24"/>
          <w:szCs w:val="24"/>
        </w:rPr>
      </w:pPr>
      <w:r>
        <w:rPr>
          <w:rFonts w:hint="eastAsia" w:ascii="宋体" w:hAnsi="宋体"/>
          <w:color w:val="000000"/>
          <w:sz w:val="24"/>
          <w:szCs w:val="24"/>
        </w:rPr>
      </w:r>
      <w:r/>
    </w:p>
    <w:p>
      <w:pPr>
        <w:pStyle w:val="658"/>
        <w:spacing w:line="440" w:lineRule="exact"/>
        <w:rPr>
          <w:rFonts w:ascii="宋体" w:hAnsi="宋体"/>
          <w:color w:val="000000"/>
          <w:sz w:val="24"/>
          <w:szCs w:val="24"/>
        </w:rPr>
      </w:pPr>
      <w:r>
        <w:rPr>
          <w:rFonts w:ascii="宋体" w:hAnsi="宋体"/>
          <w:color w:val="000000"/>
          <w:sz w:val="24"/>
          <w:szCs w:val="24"/>
        </w:rPr>
      </w:r>
      <w:r/>
    </w:p>
    <w:p>
      <w:pPr>
        <w:pStyle w:val="658"/>
        <w:spacing w:line="440" w:lineRule="exact"/>
        <w:rPr>
          <w:rFonts w:ascii="宋体" w:hAnsi="宋体"/>
          <w:color w:val="000000"/>
          <w:sz w:val="24"/>
          <w:szCs w:val="24"/>
        </w:rPr>
      </w:pPr>
      <w:r>
        <w:rPr>
          <w:rFonts w:ascii="宋体" w:hAnsi="宋体"/>
          <w:color w:val="000000"/>
          <w:sz w:val="24"/>
          <w:szCs w:val="24"/>
        </w:rPr>
        <w:t xml:space="preserve"> </w:t>
      </w:r>
      <w:r>
        <w:rPr>
          <w:rFonts w:ascii="宋体" w:hAnsi="宋体"/>
          <w:color w:val="000000"/>
          <w:sz w:val="24"/>
          <w:szCs w:val="24"/>
        </w:rPr>
      </w:r>
      <w:r/>
    </w:p>
    <w:p>
      <w:pPr>
        <w:pStyle w:val="658"/>
        <w:spacing w:line="440" w:lineRule="exact"/>
        <w:rPr>
          <w:rFonts w:hint="eastAsia" w:ascii="宋体" w:hAnsi="宋体"/>
          <w:color w:val="000000"/>
          <w:sz w:val="24"/>
          <w:szCs w:val="24"/>
        </w:rPr>
      </w:pPr>
      <w:r>
        <w:rPr>
          <w:rFonts w:hint="eastAsia" w:ascii="宋体" w:hAnsi="宋体"/>
          <w:color w:val="000000"/>
          <w:sz w:val="24"/>
          <w:szCs w:val="24"/>
        </w:rPr>
      </w:r>
      <w:r/>
    </w:p>
    <w:p>
      <w:pPr>
        <w:pStyle w:val="658"/>
        <w:spacing w:line="440" w:lineRule="exact"/>
        <w:rPr>
          <w:rFonts w:hint="eastAsia" w:ascii="宋体" w:hAnsi="宋体"/>
          <w:color w:val="000000"/>
          <w:sz w:val="24"/>
          <w:szCs w:val="24"/>
        </w:rPr>
      </w:pPr>
      <w:r>
        <w:rPr>
          <w:rFonts w:hint="eastAsia" w:ascii="宋体" w:hAnsi="宋体"/>
          <w:color w:val="000000"/>
          <w:sz w:val="24"/>
          <w:szCs w:val="24"/>
        </w:rPr>
      </w:r>
      <w:r/>
    </w:p>
    <w:p>
      <w:pPr>
        <w:pStyle w:val="658"/>
        <w:spacing w:line="440" w:lineRule="exact"/>
        <w:rPr>
          <w:rFonts w:hint="eastAsia" w:ascii="宋体" w:hAnsi="宋体"/>
          <w:color w:val="000000"/>
          <w:sz w:val="24"/>
          <w:szCs w:val="24"/>
        </w:rPr>
      </w:pPr>
      <w:r>
        <w:rPr>
          <w:rFonts w:hint="eastAsia" w:ascii="宋体" w:hAnsi="宋体"/>
          <w:color w:val="000000"/>
          <w:sz w:val="24"/>
          <w:szCs w:val="24"/>
        </w:rPr>
      </w:r>
      <w:r/>
    </w:p>
    <w:p>
      <w:pPr>
        <w:pStyle w:val="658"/>
        <w:jc w:val="center"/>
        <w:spacing w:line="440" w:lineRule="exact"/>
        <w:rPr>
          <w:rFonts w:hint="eastAsia" w:ascii="黑体" w:hAnsi="黑体" w:eastAsia="黑体"/>
          <w:b/>
          <w:color w:val="000000"/>
          <w:sz w:val="32"/>
          <w:szCs w:val="32"/>
        </w:rPr>
      </w:pPr>
      <w:r>
        <w:rPr>
          <w:rFonts w:ascii="黑体" w:hAnsi="黑体" w:eastAsia="黑体"/>
          <w:b/>
          <w:color w:val="000000"/>
          <w:sz w:val="24"/>
          <w:szCs w:val="24"/>
        </w:rPr>
        <w:br w:type="page" w:clear="all"/>
      </w:r>
      <w:bookmarkStart w:id="201" w:name="_Hlk205559028"/>
      <w:r>
        <w:rPr>
          <w:rFonts w:hint="eastAsia" w:ascii="黑体" w:hAnsi="黑体" w:eastAsia="黑体"/>
          <w:b/>
          <w:color w:val="000000"/>
          <w:sz w:val="32"/>
          <w:szCs w:val="32"/>
        </w:rPr>
        <w:t xml:space="preserve">十二、技术部分</w:t>
      </w:r>
      <w:r>
        <w:rPr>
          <w:rFonts w:hint="eastAsia" w:ascii="黑体" w:hAnsi="黑体" w:eastAsia="黑体"/>
          <w:b/>
          <w:i/>
          <w:color w:val="000000"/>
          <w:sz w:val="32"/>
          <w:szCs w:val="32"/>
        </w:rPr>
        <w:t xml:space="preserve">（格式自拟）</w:t>
      </w:r>
      <w:r>
        <w:rPr>
          <w:rFonts w:hint="eastAsia" w:ascii="黑体" w:hAnsi="黑体" w:eastAsia="黑体"/>
          <w:b/>
          <w:color w:val="000000"/>
          <w:sz w:val="32"/>
          <w:szCs w:val="32"/>
        </w:rPr>
      </w:r>
      <w:r/>
    </w:p>
    <w:p>
      <w:pPr>
        <w:pStyle w:val="658"/>
        <w:ind w:left="560"/>
        <w:spacing w:line="440" w:lineRule="exact"/>
        <w:rPr>
          <w:rFonts w:ascii="黑体" w:hAnsi="黑体" w:eastAsia="黑体"/>
          <w:b/>
          <w:color w:val="000000"/>
          <w:sz w:val="32"/>
          <w:szCs w:val="32"/>
        </w:rPr>
      </w:pPr>
      <w:r/>
      <w:bookmarkEnd w:id="201"/>
      <w:r>
        <w:rPr>
          <w:rFonts w:ascii="黑体" w:hAnsi="黑体" w:eastAsia="黑体"/>
          <w:b/>
          <w:color w:val="000000"/>
          <w:sz w:val="32"/>
          <w:szCs w:val="32"/>
        </w:rPr>
      </w:r>
      <w:r/>
    </w:p>
    <w:p>
      <w:pPr>
        <w:pStyle w:val="658"/>
        <w:jc w:val="center"/>
        <w:spacing w:line="440" w:lineRule="exact"/>
        <w:rPr>
          <w:rFonts w:ascii="黑体" w:hAnsi="黑体" w:eastAsia="黑体"/>
          <w:b/>
          <w:color w:val="000000"/>
          <w:sz w:val="32"/>
          <w:szCs w:val="32"/>
        </w:rPr>
      </w:pPr>
      <w:r>
        <w:rPr>
          <w:rFonts w:hint="eastAsia" w:ascii="黑体" w:hAnsi="黑体" w:eastAsia="黑体"/>
          <w:b/>
          <w:color w:val="000000"/>
          <w:sz w:val="24"/>
          <w:szCs w:val="24"/>
        </w:rPr>
        <w:br w:type="page" w:clear="all"/>
      </w:r>
      <w:bookmarkEnd w:id="195"/>
      <w:r/>
      <w:bookmarkStart w:id="202" w:name="_Hlt26955054"/>
      <w:r/>
      <w:bookmarkEnd w:id="202"/>
      <w:r>
        <w:rPr>
          <w:rFonts w:ascii="黑体" w:hAnsi="黑体" w:eastAsia="黑体"/>
          <w:b/>
          <w:color w:val="000000"/>
          <w:sz w:val="32"/>
          <w:szCs w:val="32"/>
        </w:rPr>
      </w:r>
      <w:r/>
    </w:p>
    <w:p>
      <w:pPr>
        <w:pStyle w:val="658"/>
        <w:jc w:val="center"/>
        <w:spacing w:line="440" w:lineRule="exact"/>
        <w:rPr>
          <w:rFonts w:hint="eastAsia" w:ascii="黑体" w:hAnsi="黑体" w:eastAsia="黑体"/>
          <w:b/>
          <w:color w:val="000000"/>
          <w:sz w:val="24"/>
          <w:szCs w:val="24"/>
        </w:rPr>
      </w:pPr>
      <w:r/>
      <w:bookmarkStart w:id="203" w:name="OLE_LINK9"/>
      <w:r>
        <w:rPr>
          <w:rFonts w:hint="eastAsia" w:ascii="黑体" w:hAnsi="黑体" w:eastAsia="黑体"/>
          <w:b/>
          <w:color w:val="000000"/>
          <w:sz w:val="32"/>
          <w:szCs w:val="32"/>
        </w:rPr>
        <w:t xml:space="preserve">十三、商务部分（格式自拟）</w:t>
      </w:r>
      <w:r>
        <w:rPr>
          <w:rFonts w:hint="eastAsia" w:ascii="黑体" w:hAnsi="黑体" w:eastAsia="黑体"/>
          <w:b/>
          <w:color w:val="000000"/>
          <w:sz w:val="24"/>
          <w:szCs w:val="24"/>
        </w:rPr>
      </w:r>
      <w:r/>
    </w:p>
    <w:p>
      <w:pPr>
        <w:pStyle w:val="658"/>
        <w:spacing w:line="440" w:lineRule="exact"/>
        <w:rPr>
          <w:rFonts w:hint="eastAsia" w:ascii="宋体" w:hAnsi="宋体"/>
          <w:color w:val="000000"/>
          <w:sz w:val="24"/>
          <w:szCs w:val="24"/>
        </w:rPr>
      </w:pPr>
      <w:r/>
      <w:bookmarkEnd w:id="203"/>
      <w:r>
        <w:rPr>
          <w:rFonts w:hint="eastAsia" w:ascii="宋体" w:hAnsi="宋体"/>
          <w:color w:val="000000"/>
          <w:sz w:val="24"/>
          <w:szCs w:val="24"/>
        </w:rPr>
      </w:r>
      <w:r/>
    </w:p>
    <w:p>
      <w:pPr>
        <w:pStyle w:val="658"/>
        <w:spacing w:line="440" w:lineRule="exact"/>
        <w:rPr>
          <w:rFonts w:hint="eastAsia" w:ascii="仿宋_GB2312" w:hAnsi="Arial"/>
          <w:color w:val="000000"/>
          <w:sz w:val="24"/>
          <w:szCs w:val="24"/>
        </w:rPr>
      </w:pPr>
      <w:r>
        <w:rPr>
          <w:rFonts w:hint="eastAsia" w:ascii="仿宋_GB2312" w:hAnsi="Arial"/>
          <w:color w:val="000000"/>
          <w:sz w:val="24"/>
          <w:szCs w:val="24"/>
        </w:rPr>
      </w:r>
      <w:r/>
    </w:p>
    <w:p>
      <w:pPr>
        <w:pStyle w:val="658"/>
        <w:spacing w:line="440" w:lineRule="exact"/>
        <w:rPr>
          <w:rFonts w:hint="eastAsia" w:ascii="宋体" w:hAnsi="宋体"/>
          <w:color w:val="000000"/>
          <w:sz w:val="24"/>
          <w:szCs w:val="24"/>
        </w:rPr>
      </w:pPr>
      <w:r/>
      <w:bookmarkStart w:id="204" w:name="_Hlt26609389"/>
      <w:r/>
      <w:bookmarkEnd w:id="204"/>
      <w:r/>
      <w:bookmarkStart w:id="205" w:name="_Hlt26955066"/>
      <w:r/>
      <w:bookmarkEnd w:id="205"/>
      <w:r/>
      <w:bookmarkStart w:id="206" w:name="_Hlt26671374"/>
      <w:r/>
      <w:bookmarkEnd w:id="206"/>
      <w:r/>
      <w:bookmarkStart w:id="207" w:name="_Toc462564146"/>
      <w:r>
        <w:rPr>
          <w:rFonts w:hint="eastAsia" w:ascii="宋体" w:hAnsi="宋体"/>
          <w:color w:val="000000"/>
          <w:sz w:val="24"/>
          <w:szCs w:val="24"/>
        </w:rPr>
      </w:r>
      <w:r/>
    </w:p>
    <w:p>
      <w:pPr>
        <w:pStyle w:val="658"/>
        <w:jc w:val="center"/>
        <w:spacing w:line="440" w:lineRule="exact"/>
        <w:rPr>
          <w:rFonts w:hint="eastAsia" w:ascii="黑体" w:hAnsi="黑体" w:eastAsia="黑体"/>
          <w:b/>
          <w:color w:val="000000"/>
          <w:sz w:val="24"/>
          <w:szCs w:val="24"/>
        </w:rPr>
      </w:pPr>
      <w:r/>
      <w:bookmarkEnd w:id="179"/>
      <w:r/>
      <w:bookmarkEnd w:id="180"/>
      <w:r/>
      <w:bookmarkEnd w:id="207"/>
      <w:r/>
      <w:bookmarkStart w:id="208" w:name="_格式2__法定代表人授权书"/>
      <w:r/>
      <w:bookmarkEnd w:id="208"/>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ind w:left="560"/>
        <w:jc w:val="center"/>
        <w:spacing w:line="440" w:lineRule="exact"/>
        <w:rPr>
          <w:rFonts w:hint="eastAsia" w:ascii="黑体" w:hAnsi="黑体" w:eastAsia="黑体"/>
          <w:b/>
          <w:color w:val="000000"/>
          <w:sz w:val="32"/>
          <w:szCs w:val="32"/>
        </w:rPr>
      </w:pPr>
      <w:r>
        <w:rPr>
          <w:rFonts w:hint="eastAsia" w:ascii="黑体" w:hAnsi="黑体" w:eastAsia="黑体"/>
          <w:b/>
          <w:color w:val="000000"/>
          <w:sz w:val="24"/>
          <w:szCs w:val="24"/>
        </w:rPr>
        <w:br w:type="page" w:clear="all"/>
      </w:r>
      <w:bookmarkStart w:id="209" w:name="_Hlk205559065"/>
      <w:r>
        <w:rPr>
          <w:rFonts w:hint="eastAsia" w:ascii="黑体" w:hAnsi="黑体" w:eastAsia="黑体"/>
          <w:b/>
          <w:color w:val="000000"/>
          <w:sz w:val="32"/>
          <w:szCs w:val="32"/>
        </w:rPr>
        <w:t xml:space="preserve">十四、资格承诺函</w:t>
      </w:r>
      <w:r>
        <w:rPr>
          <w:rFonts w:hint="eastAsia" w:ascii="黑体" w:hAnsi="黑体" w:eastAsia="黑体"/>
          <w:b/>
          <w:color w:val="000000"/>
          <w:sz w:val="32"/>
          <w:szCs w:val="32"/>
        </w:rPr>
      </w:r>
      <w:r/>
    </w:p>
    <w:p>
      <w:pPr>
        <w:pStyle w:val="658"/>
        <w:ind w:left="560"/>
        <w:spacing w:line="440" w:lineRule="exact"/>
        <w:rPr>
          <w:rFonts w:ascii="黑体" w:hAnsi="黑体" w:eastAsia="黑体"/>
          <w:b/>
          <w:color w:val="000000"/>
          <w:sz w:val="32"/>
          <w:szCs w:val="32"/>
        </w:rPr>
      </w:pPr>
      <w:r>
        <w:rPr>
          <w:rFonts w:ascii="黑体" w:hAnsi="黑体" w:eastAsia="黑体"/>
          <w:b/>
          <w:color w:val="000000"/>
          <w:sz w:val="32"/>
          <w:szCs w:val="32"/>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szCs w:val="24"/>
        </w:rPr>
        <w:t xml:space="preserve">扬中市第二高级中学</w:t>
      </w:r>
      <w:r>
        <w:rPr>
          <w:rFonts w:ascii="宋体" w:hAnsi="宋体"/>
          <w:color w:val="000000"/>
          <w:sz w:val="24"/>
          <w:szCs w:val="24"/>
        </w:rPr>
        <w:t xml:space="preserve">、镇江市环宇建设工程招标代理有限责任公司   </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扬中市第二高级中学智慧体育项目（JSZC-321182-ZJHY-C2025-0005）项目</w:t>
      </w:r>
      <w:r>
        <w:rPr>
          <w:rFonts w:ascii="宋体" w:hAnsi="宋体"/>
          <w:color w:val="000000"/>
          <w:sz w:val="24"/>
          <w:szCs w:val="24"/>
        </w:rPr>
        <w:t xml:space="preserve">的政府采购活动，现承诺如下：</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4.我方参加本项目采购活动前三年内，在经营活动中没有重大违法记录。</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ascii="宋体" w:hAnsi="宋体"/>
          <w:color w:val="000000"/>
          <w:sz w:val="24"/>
          <w:szCs w:val="24"/>
        </w:rPr>
      </w:r>
      <w:r/>
    </w:p>
    <w:p>
      <w:pPr>
        <w:pStyle w:val="658"/>
        <w:ind w:left="560" w:hanging="560"/>
        <w:jc w:val="left"/>
        <w:spacing w:line="440" w:lineRule="exact"/>
        <w:rPr>
          <w:rFonts w:ascii="宋体" w:hAnsi="宋体"/>
          <w:color w:val="000000"/>
          <w:sz w:val="24"/>
          <w:szCs w:val="24"/>
        </w:rPr>
        <w:outlineLvl w:val="2"/>
      </w:pPr>
      <w:r>
        <w:rPr>
          <w:rFonts w:hint="eastAsia" w:ascii="宋体" w:hAnsi="宋体"/>
          <w:color w:val="000000"/>
          <w:sz w:val="24"/>
          <w:szCs w:val="24"/>
        </w:rPr>
        <w:t xml:space="preserve">磋商</w:t>
      </w:r>
      <w:r>
        <w:rPr>
          <w:rFonts w:ascii="宋体" w:hAnsi="宋体"/>
          <w:color w:val="000000"/>
          <w:sz w:val="24"/>
          <w:szCs w:val="24"/>
        </w:rPr>
        <w:t xml:space="preserve">（响应）供应商（全称并盖章）：</w:t>
      </w:r>
      <w:r>
        <w:rPr>
          <w:rFonts w:ascii="宋体" w:hAnsi="宋体"/>
          <w:color w:val="000000"/>
          <w:sz w:val="24"/>
          <w:szCs w:val="24"/>
        </w:rPr>
      </w:r>
      <w:r/>
    </w:p>
    <w:p>
      <w:pPr>
        <w:pStyle w:val="658"/>
        <w:jc w:val="left"/>
        <w:spacing w:line="440" w:lineRule="exact"/>
        <w:rPr>
          <w:rFonts w:ascii="宋体" w:hAnsi="宋体"/>
          <w:color w:val="000000"/>
          <w:sz w:val="24"/>
          <w:szCs w:val="24"/>
        </w:rPr>
        <w:outlineLvl w:val="2"/>
      </w:pPr>
      <w:r>
        <w:rPr>
          <w:rFonts w:ascii="宋体" w:hAnsi="宋体"/>
          <w:color w:val="000000"/>
          <w:sz w:val="24"/>
          <w:szCs w:val="24"/>
        </w:rPr>
        <w:t xml:space="preserve">供应商法定代表人或授权代表（签字或签章）：</w:t>
      </w:r>
      <w:r>
        <w:rPr>
          <w:rFonts w:ascii="宋体" w:hAnsi="宋体"/>
          <w:color w:val="000000"/>
          <w:sz w:val="24"/>
          <w:szCs w:val="24"/>
        </w:rPr>
      </w:r>
      <w:r/>
    </w:p>
    <w:p>
      <w:pPr>
        <w:pStyle w:val="658"/>
        <w:jc w:val="left"/>
        <w:spacing w:line="440" w:lineRule="exact"/>
        <w:rPr>
          <w:rFonts w:ascii="宋体" w:hAnsi="宋体"/>
          <w:color w:val="000000"/>
          <w:sz w:val="24"/>
          <w:szCs w:val="24"/>
        </w:rPr>
        <w:outlineLvl w:val="2"/>
      </w:pPr>
      <w:r>
        <w:rPr>
          <w:rFonts w:ascii="宋体" w:hAnsi="宋体"/>
          <w:color w:val="000000"/>
          <w:sz w:val="24"/>
          <w:szCs w:val="24"/>
        </w:rPr>
        <w:t xml:space="preserve">日期：</w:t>
      </w:r>
      <w:r>
        <w:rPr>
          <w:rFonts w:ascii="宋体" w:hAnsi="宋体"/>
          <w:color w:val="000000"/>
          <w:sz w:val="24"/>
          <w:szCs w:val="24"/>
        </w:rPr>
      </w:r>
      <w:r/>
    </w:p>
    <w:p>
      <w:pPr>
        <w:pStyle w:val="658"/>
        <w:jc w:val="left"/>
        <w:spacing w:line="440" w:lineRule="exact"/>
        <w:rPr>
          <w:rFonts w:ascii="宋体" w:hAnsi="宋体"/>
          <w:color w:val="000000"/>
          <w:sz w:val="24"/>
          <w:szCs w:val="24"/>
        </w:rPr>
        <w:outlineLvl w:val="2"/>
      </w:pPr>
      <w:r>
        <w:rPr>
          <w:rFonts w:ascii="宋体" w:hAnsi="宋体"/>
          <w:color w:val="000000"/>
          <w:sz w:val="24"/>
          <w:szCs w:val="24"/>
        </w:rPr>
      </w:r>
      <w:r/>
    </w:p>
    <w:p>
      <w:pPr>
        <w:pStyle w:val="658"/>
        <w:ind w:firstLine="482"/>
        <w:jc w:val="left"/>
        <w:spacing w:line="440" w:lineRule="exact"/>
        <w:rPr>
          <w:rFonts w:ascii="宋体" w:hAnsi="宋体"/>
          <w:color w:val="000000"/>
          <w:sz w:val="24"/>
          <w:szCs w:val="24"/>
        </w:rPr>
        <w:outlineLvl w:val="2"/>
      </w:pPr>
      <w:r>
        <w:rPr>
          <w:rFonts w:ascii="宋体" w:hAnsi="宋体"/>
          <w:color w:val="000000"/>
          <w:sz w:val="24"/>
          <w:szCs w:val="24"/>
        </w:rPr>
        <w:t xml:space="preserve">说明：1.供应商可自行选择是否提供本承诺函，若不提供本承诺函的，应按采购文件要求提供相应的证明材料。</w:t>
      </w:r>
      <w:r>
        <w:rPr>
          <w:rFonts w:ascii="宋体" w:hAnsi="宋体"/>
          <w:color w:val="000000"/>
          <w:sz w:val="24"/>
          <w:szCs w:val="24"/>
        </w:rPr>
      </w:r>
      <w:r/>
    </w:p>
    <w:p>
      <w:pPr>
        <w:pStyle w:val="658"/>
        <w:ind w:firstLine="482"/>
        <w:jc w:val="left"/>
        <w:spacing w:line="440" w:lineRule="exact"/>
        <w:rPr>
          <w:rFonts w:hint="eastAsia" w:ascii="宋体" w:hAnsi="宋体"/>
          <w:color w:val="000000"/>
          <w:sz w:val="24"/>
          <w:szCs w:val="24"/>
        </w:rPr>
        <w:outlineLvl w:val="2"/>
      </w:pPr>
      <w:r>
        <w:rPr>
          <w:rFonts w:ascii="宋体" w:hAnsi="宋体"/>
          <w:color w:val="000000"/>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rPr>
      </w:r>
      <w:r/>
    </w:p>
    <w:p>
      <w:pPr>
        <w:pStyle w:val="658"/>
        <w:jc w:val="center"/>
        <w:spacing w:line="440" w:lineRule="exact"/>
        <w:rPr>
          <w:rFonts w:hint="eastAsia" w:ascii="黑体" w:hAnsi="黑体" w:eastAsia="黑体"/>
          <w:b/>
          <w:color w:val="000000"/>
          <w:sz w:val="24"/>
          <w:szCs w:val="24"/>
        </w:rPr>
      </w:pPr>
      <w:r/>
      <w:bookmarkEnd w:id="209"/>
      <w:r>
        <w:rPr>
          <w:rFonts w:hint="eastAsia" w:ascii="黑体" w:hAnsi="黑体" w:eastAsia="黑体"/>
          <w:b/>
          <w:color w:val="000000"/>
          <w:sz w:val="24"/>
          <w:szCs w:val="24"/>
        </w:rPr>
      </w:r>
      <w:r/>
    </w:p>
    <w:p>
      <w:pPr>
        <w:pStyle w:val="658"/>
        <w:jc w:val="center"/>
        <w:spacing w:line="440" w:lineRule="exact"/>
        <w:rPr>
          <w:rFonts w:hint="eastAsia" w:ascii="黑体" w:hAnsi="黑体" w:eastAsia="黑体"/>
          <w:b/>
          <w:color w:val="000000"/>
          <w:sz w:val="24"/>
          <w:szCs w:val="24"/>
        </w:rPr>
      </w:pPr>
      <w:r>
        <w:rPr>
          <w:rFonts w:hint="eastAsia" w:ascii="黑体" w:hAnsi="黑体" w:eastAsia="黑体"/>
          <w:b/>
          <w:color w:val="000000"/>
          <w:sz w:val="24"/>
          <w:szCs w:val="24"/>
        </w:rPr>
      </w:r>
      <w:r/>
    </w:p>
    <w:p>
      <w:pPr>
        <w:pStyle w:val="658"/>
        <w:spacing w:line="440" w:lineRule="exact"/>
        <w:rPr>
          <w:rFonts w:ascii="宋体" w:hAnsi="宋体"/>
          <w:color w:val="000000"/>
          <w:sz w:val="24"/>
          <w:szCs w:val="24"/>
          <w:u w:val="single"/>
        </w:rPr>
      </w:pPr>
      <w:r>
        <w:rPr>
          <w:rFonts w:ascii="宋体" w:hAnsi="宋体"/>
          <w:color w:val="000000"/>
          <w:sz w:val="24"/>
          <w:szCs w:val="24"/>
          <w:u w:val="single"/>
        </w:rPr>
      </w:r>
      <w:r/>
    </w:p>
    <w:p>
      <w:pPr>
        <w:pStyle w:val="658"/>
        <w:keepLines/>
        <w:keepNext/>
        <w:spacing w:before="260" w:after="260" w:line="420" w:lineRule="exact"/>
        <w:rPr>
          <w:rFonts w:ascii="宋体" w:hAnsi="宋体"/>
          <w:color w:val="000000"/>
          <w:sz w:val="24"/>
          <w:szCs w:val="24"/>
        </w:rPr>
        <w:outlineLvl w:val="1"/>
      </w:pPr>
      <w:r>
        <w:rPr>
          <w:rFonts w:ascii="宋体" w:hAnsi="宋体"/>
          <w:color w:val="000000"/>
          <w:sz w:val="24"/>
          <w:szCs w:val="24"/>
        </w:rPr>
        <w:t xml:space="preserve"> </w:t>
      </w:r>
      <w:r>
        <w:rPr>
          <w:rFonts w:ascii="宋体" w:hAnsi="宋体"/>
          <w:color w:val="000000"/>
          <w:sz w:val="24"/>
          <w:szCs w:val="24"/>
        </w:rPr>
      </w:r>
      <w:r/>
    </w:p>
    <w:p>
      <w:pPr>
        <w:pStyle w:val="658"/>
        <w:jc w:val="center"/>
        <w:spacing w:line="440" w:lineRule="exact"/>
        <w:rPr>
          <w:rFonts w:ascii="宋体" w:hAnsi="宋体" w:cs="仿宋"/>
          <w:b/>
          <w:bCs/>
          <w:color w:val="000000"/>
          <w:sz w:val="24"/>
          <w:szCs w:val="24"/>
        </w:rPr>
      </w:pPr>
      <w:r>
        <w:rPr>
          <w:rFonts w:hint="eastAsia" w:ascii="宋体" w:hAnsi="宋体" w:cs="仿宋"/>
          <w:b/>
          <w:bCs/>
          <w:color w:val="000000"/>
          <w:sz w:val="24"/>
          <w:szCs w:val="24"/>
        </w:rPr>
        <w:br w:type="page" w:clear="all"/>
      </w:r>
      <w:r>
        <w:rPr>
          <w:rFonts w:ascii="黑体" w:hAnsi="黑体" w:eastAsia="黑体"/>
          <w:b/>
          <w:color w:val="000000"/>
          <w:sz w:val="32"/>
          <w:szCs w:val="32"/>
        </w:rPr>
        <w:t xml:space="preserve">十</w:t>
      </w:r>
      <w:r>
        <w:rPr>
          <w:rFonts w:hint="eastAsia" w:ascii="黑体" w:hAnsi="黑体" w:eastAsia="黑体"/>
          <w:b/>
          <w:color w:val="000000"/>
          <w:sz w:val="32"/>
          <w:szCs w:val="32"/>
        </w:rPr>
        <w:t xml:space="preserve">五</w:t>
      </w:r>
      <w:r>
        <w:rPr>
          <w:rFonts w:ascii="黑体" w:hAnsi="黑体" w:eastAsia="黑体"/>
          <w:b/>
          <w:color w:val="000000"/>
          <w:sz w:val="32"/>
          <w:szCs w:val="32"/>
        </w:rPr>
        <w:t xml:space="preserve">、</w:t>
      </w:r>
      <w:r>
        <w:rPr>
          <w:rFonts w:hint="eastAsia" w:ascii="宋体" w:hAnsi="宋体"/>
          <w:b/>
          <w:bCs/>
          <w:color w:val="000000"/>
          <w:sz w:val="32"/>
          <w:szCs w:val="32"/>
        </w:rPr>
        <w:t xml:space="preserve">磋商响应单位相关信息一览表</w:t>
      </w:r>
      <w:r>
        <w:rPr>
          <w:rFonts w:ascii="宋体" w:hAnsi="宋体" w:cs="仿宋"/>
          <w:b/>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tcPr>
          <w:p>
            <w:pPr>
              <w:pStyle w:val="737"/>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7"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149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5"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7"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1343" w:type="dxa"/>
            <w:vAlign w:val="center"/>
            <w:textDirection w:val="lrTb"/>
            <w:noWrap/>
          </w:tcPr>
          <w:p>
            <w:pPr>
              <w:pStyle w:val="737"/>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7" w:type="dxa"/>
            <w:vAlign w:val="center"/>
            <w:textDirection w:val="lrTb"/>
            <w:noWrap/>
          </w:tcPr>
          <w:p>
            <w:pPr>
              <w:pStyle w:val="737"/>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237"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107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1393"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237"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237"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237"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237"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040" w:type="dxa"/>
            <w:vAlign w:val="center"/>
            <w:textDirection w:val="lrTb"/>
            <w:noWrap/>
          </w:tcPr>
          <w:p>
            <w:pPr>
              <w:pStyle w:val="73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rPr>
                <w:rFonts w:ascii="宋体" w:hAnsi="宋体"/>
                <w:b/>
                <w:color w:val="000000"/>
                <w:sz w:val="24"/>
                <w:szCs w:val="24"/>
              </w:rPr>
            </w:r>
            <w:r/>
          </w:p>
        </w:tc>
      </w:tr>
      <w:tr>
        <w:trPr>
          <w:trHeight w:val="1630"/>
        </w:trPr>
        <w:tc>
          <w:tcPr>
            <w:gridSpan w:val="10"/>
            <w:shd w:val="clear" w:color="auto" w:fill="ffffff"/>
            <w:tcW w:w="9162" w:type="dxa"/>
            <w:vAlign w:val="center"/>
            <w:textDirection w:val="lrTb"/>
            <w:noWrap/>
          </w:tcPr>
          <w:p>
            <w:pPr>
              <w:pStyle w:val="737"/>
              <w:jc w:val="center"/>
              <w:spacing w:line="440" w:lineRule="exact"/>
              <w:rPr>
                <w:rFonts w:ascii="宋体" w:hAnsi="宋体"/>
                <w:b/>
                <w:color w:val="000000"/>
                <w:sz w:val="24"/>
                <w:szCs w:val="24"/>
              </w:rPr>
            </w:pPr>
            <w:r>
              <w:rPr>
                <w:rFonts w:ascii="宋体" w:hAnsi="宋体"/>
                <w:b/>
                <w:color w:val="000000"/>
                <w:sz w:val="24"/>
                <w:szCs w:val="24"/>
              </w:rPr>
            </w:r>
            <w:r/>
          </w:p>
        </w:tc>
      </w:tr>
    </w:tbl>
    <w:p>
      <w:pPr>
        <w:pStyle w:val="737"/>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737"/>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658"/>
        <w:jc w:val="center"/>
        <w:spacing w:line="440" w:lineRule="exact"/>
        <w:rPr>
          <w:rFonts w:ascii="宋体" w:hAnsi="宋体" w:cs="仿宋"/>
          <w:b/>
          <w:bCs/>
          <w:color w:val="000000"/>
          <w:sz w:val="24"/>
          <w:szCs w:val="24"/>
        </w:rPr>
      </w:pPr>
      <w:r>
        <w:rPr>
          <w:rFonts w:hint="eastAsia" w:ascii="宋体" w:hAnsi="宋体" w:cs="仿宋"/>
          <w:b/>
          <w:bCs/>
          <w:color w:val="000000"/>
          <w:sz w:val="24"/>
          <w:szCs w:val="24"/>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24"/>
          <w:szCs w:val="24"/>
        </w:rPr>
      </w:r>
      <w:r/>
    </w:p>
    <w:p>
      <w:pPr>
        <w:pStyle w:val="658"/>
        <w:spacing w:before="290" w:line="44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8"/>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8"/>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44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8"/>
        <w:spacing w:line="44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8"/>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58"/>
        <w:ind w:firstLine="420"/>
        <w:spacing w:line="440" w:lineRule="exact"/>
        <w:rPr>
          <w:rFonts w:ascii="Times New Roman" w:hAnsi="Times New Roman"/>
          <w:color w:val="000000"/>
          <w:szCs w:val="21"/>
        </w:rPr>
      </w:pPr>
      <w:r>
        <w:rPr>
          <w:rFonts w:ascii="Times New Roman" w:hAnsi="Times New Roman"/>
          <w:color w:val="000000"/>
          <w:szCs w:val="21"/>
        </w:rPr>
      </w:r>
      <w:r/>
    </w:p>
    <w:p>
      <w:pPr>
        <w:pStyle w:val="658"/>
        <w:ind w:firstLine="420"/>
        <w:spacing w:line="440" w:lineRule="exact"/>
        <w:rPr>
          <w:rFonts w:ascii="Times New Roman" w:hAnsi="Times New Roman"/>
          <w:color w:val="000000"/>
          <w:szCs w:val="21"/>
        </w:rPr>
      </w:pPr>
      <w:r>
        <w:rPr>
          <w:rFonts w:ascii="Times New Roman" w:hAnsi="Times New Roman"/>
          <w:color w:val="000000"/>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６</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8"/>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9"/>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7"/>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60"/>
    <w:link w:val="658"/>
    <w:qFormat/>
    <w:pPr>
      <w:jc w:val="both"/>
      <w:widowControl w:val="off"/>
    </w:pPr>
    <w:rPr>
      <w:sz w:val="21"/>
      <w:szCs w:val="22"/>
      <w:lang w:val="en-US" w:eastAsia="zh-CN" w:bidi="ar-SA"/>
    </w:rPr>
  </w:style>
  <w:style w:type="paragraph" w:styleId="659">
    <w:name w:val="标题 1"/>
    <w:basedOn w:val="658"/>
    <w:next w:val="658"/>
    <w:link w:val="671"/>
    <w:qFormat/>
    <w:pPr>
      <w:jc w:val="center"/>
      <w:keepNext/>
      <w:outlineLvl w:val="0"/>
    </w:pPr>
    <w:rPr>
      <w:rFonts w:ascii="楷体_GB2312" w:hAnsi="Times New Roman" w:eastAsia="楷体_GB2312" w:cs="Times New Roman"/>
      <w:sz w:val="28"/>
      <w:szCs w:val="28"/>
    </w:rPr>
  </w:style>
  <w:style w:type="paragraph" w:styleId="660">
    <w:name w:val="标题 2"/>
    <w:basedOn w:val="658"/>
    <w:next w:val="658"/>
    <w:link w:val="670"/>
    <w:qFormat/>
    <w:pPr>
      <w:jc w:val="center"/>
      <w:keepLines/>
      <w:keepNext/>
      <w:spacing w:before="260" w:after="260" w:line="416" w:lineRule="auto"/>
      <w:outlineLvl w:val="1"/>
    </w:pPr>
    <w:rPr>
      <w:rFonts w:ascii="Arial" w:hAnsi="Arial" w:eastAsia="幼圆" w:cs="Times New Roman"/>
      <w:b/>
      <w:bCs/>
      <w:sz w:val="44"/>
      <w:szCs w:val="44"/>
    </w:rPr>
  </w:style>
  <w:style w:type="paragraph" w:styleId="661">
    <w:name w:val="标题 3"/>
    <w:basedOn w:val="658"/>
    <w:next w:val="673"/>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3"/>
    <w:link w:val="675"/>
    <w:qFormat/>
    <w:pPr>
      <w:keepLines/>
      <w:keepNext/>
      <w:spacing w:before="280" w:after="290" w:line="376" w:lineRule="auto"/>
      <w:outlineLvl w:val="3"/>
    </w:pPr>
    <w:rPr>
      <w:rFonts w:ascii="Arial" w:hAnsi="Arial" w:eastAsia="黑体" w:cs="Times New Roman"/>
      <w:b/>
      <w:bCs/>
      <w:sz w:val="28"/>
      <w:szCs w:val="28"/>
    </w:rPr>
  </w:style>
  <w:style w:type="paragraph" w:styleId="663">
    <w:name w:val="标题 5"/>
    <w:basedOn w:val="658"/>
    <w:next w:val="673"/>
    <w:link w:val="676"/>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7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7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0"/>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668">
    <w:name w:val="默认段落字体"/>
    <w:next w:val="668"/>
    <w:link w:val="658"/>
    <w:rPr>
      <w:rFonts w:ascii="Calibri" w:hAnsi="Calibri" w:eastAsia="宋体" w:cs="Times New Roman"/>
    </w:rPr>
  </w:style>
  <w:style w:type="table" w:styleId="669">
    <w:name w:val="普通表格"/>
    <w:next w:val="669"/>
    <w:link w:val="658"/>
    <w:rPr>
      <w:rFonts w:ascii="Calibri" w:hAnsi="Calibri" w:eastAsia="宋体" w:cs="Times New Roman"/>
    </w:rPr>
    <w:tblPr/>
  </w:style>
  <w:style w:type="character" w:styleId="670">
    <w:name w:val="标题 2 字符"/>
    <w:next w:val="670"/>
    <w:link w:val="660"/>
    <w:rPr>
      <w:rFonts w:ascii="Arial" w:hAnsi="Arial" w:eastAsia="幼圆" w:cs="Arial"/>
      <w:b/>
      <w:bCs/>
      <w:sz w:val="44"/>
      <w:szCs w:val="44"/>
    </w:rPr>
  </w:style>
  <w:style w:type="character" w:styleId="671">
    <w:name w:val="标题 1 字符"/>
    <w:next w:val="671"/>
    <w:link w:val="659"/>
    <w:rPr>
      <w:rFonts w:ascii="楷体_GB2312" w:hAnsi="Times New Roman" w:eastAsia="楷体_GB2312" w:cs="Times New Roman"/>
      <w:sz w:val="28"/>
      <w:szCs w:val="28"/>
    </w:rPr>
  </w:style>
  <w:style w:type="character" w:styleId="672">
    <w:name w:val="标题 3 字符"/>
    <w:next w:val="672"/>
    <w:link w:val="661"/>
    <w:rPr>
      <w:rFonts w:ascii="Times New Roman" w:hAnsi="Times New Roman" w:eastAsia="宋体" w:cs="Times New Roman"/>
      <w:b/>
      <w:bCs/>
      <w:sz w:val="32"/>
      <w:szCs w:val="32"/>
    </w:rPr>
  </w:style>
  <w:style w:type="paragraph" w:styleId="673">
    <w:name w:val="正文缩进"/>
    <w:basedOn w:val="658"/>
    <w:next w:val="673"/>
    <w:link w:val="674"/>
    <w:pPr>
      <w:ind w:firstLine="420"/>
    </w:pPr>
    <w:rPr>
      <w:rFonts w:ascii="Calibri" w:hAnsi="Calibri" w:eastAsia="宋体" w:cs="Times New Roman"/>
      <w:sz w:val="20"/>
      <w:szCs w:val="21"/>
    </w:rPr>
  </w:style>
  <w:style w:type="character" w:styleId="674">
    <w:name w:val="正文缩进 字符"/>
    <w:next w:val="674"/>
    <w:link w:val="673"/>
    <w:rPr>
      <w:rFonts w:ascii="Calibri" w:hAnsi="Calibri" w:eastAsia="宋体" w:cs="Times New Roman"/>
      <w:szCs w:val="21"/>
    </w:rPr>
  </w:style>
  <w:style w:type="character" w:styleId="675">
    <w:name w:val="标题 4 字符"/>
    <w:next w:val="675"/>
    <w:link w:val="662"/>
    <w:rPr>
      <w:rFonts w:ascii="Arial" w:hAnsi="Arial" w:eastAsia="黑体" w:cs="Arial"/>
      <w:b/>
      <w:bCs/>
      <w:sz w:val="28"/>
      <w:szCs w:val="28"/>
    </w:rPr>
  </w:style>
  <w:style w:type="character" w:styleId="676">
    <w:name w:val="标题 5 字符"/>
    <w:next w:val="676"/>
    <w:link w:val="663"/>
    <w:rPr>
      <w:rFonts w:ascii="宋体" w:hAnsi="Times New Roman" w:eastAsia="宋体" w:cs="Times New Roman"/>
      <w:color w:val="000000"/>
      <w:sz w:val="28"/>
      <w:szCs w:val="28"/>
    </w:rPr>
  </w:style>
  <w:style w:type="character" w:styleId="677">
    <w:name w:val="标题 6 字符"/>
    <w:next w:val="677"/>
    <w:link w:val="664"/>
    <w:rPr>
      <w:rFonts w:ascii="Arial" w:hAnsi="Arial" w:eastAsia="黑体" w:cs="Times New Roman"/>
      <w:b/>
      <w:bCs/>
      <w:sz w:val="24"/>
      <w:szCs w:val="24"/>
    </w:rPr>
  </w:style>
  <w:style w:type="character" w:styleId="678">
    <w:name w:val="标题 7 字符"/>
    <w:next w:val="678"/>
    <w:link w:val="665"/>
    <w:rPr>
      <w:rFonts w:ascii="Times New Roman" w:hAnsi="Times New Roman" w:eastAsia="宋体" w:cs="Times New Roman"/>
      <w:b/>
      <w:bCs/>
      <w:sz w:val="24"/>
      <w:szCs w:val="24"/>
    </w:rPr>
  </w:style>
  <w:style w:type="character" w:styleId="679">
    <w:name w:val="标题 8 字符"/>
    <w:next w:val="679"/>
    <w:link w:val="666"/>
    <w:rPr>
      <w:rFonts w:ascii="Arial" w:hAnsi="Arial" w:eastAsia="黑体" w:cs="Times New Roman"/>
      <w:sz w:val="24"/>
      <w:szCs w:val="24"/>
    </w:rPr>
  </w:style>
  <w:style w:type="character" w:styleId="680">
    <w:name w:val="标题 9 字符"/>
    <w:next w:val="680"/>
    <w:link w:val="667"/>
    <w:rPr>
      <w:rFonts w:ascii="Arial" w:hAnsi="Arial" w:eastAsia="黑体" w:cs="Times New Roman"/>
      <w:szCs w:val="21"/>
    </w:rPr>
  </w:style>
  <w:style w:type="paragraph" w:styleId="681">
    <w:name w:val="列表 3"/>
    <w:basedOn w:val="658"/>
    <w:next w:val="681"/>
    <w:link w:val="658"/>
    <w:pPr>
      <w:ind w:left="100" w:hanging="200"/>
    </w:pPr>
    <w:rPr>
      <w:rFonts w:ascii="Times New Roman" w:hAnsi="Times New Roman" w:eastAsia="宋体" w:cs="Times New Roman"/>
      <w:szCs w:val="21"/>
    </w:rPr>
  </w:style>
  <w:style w:type="paragraph" w:styleId="682">
    <w:name w:val="目录 7"/>
    <w:basedOn w:val="658"/>
    <w:next w:val="658"/>
    <w:link w:val="658"/>
    <w:pPr>
      <w:ind w:left="1260"/>
      <w:jc w:val="left"/>
    </w:pPr>
    <w:rPr>
      <w:rFonts w:ascii="Times New Roman" w:hAnsi="Times New Roman" w:eastAsia="宋体" w:cs="Times New Roman"/>
      <w:szCs w:val="21"/>
    </w:rPr>
  </w:style>
  <w:style w:type="paragraph" w:styleId="683">
    <w:name w:val="文档结构图"/>
    <w:basedOn w:val="658"/>
    <w:next w:val="683"/>
    <w:link w:val="684"/>
    <w:pPr>
      <w:shd w:val="clear" w:color="auto" w:fill="000080"/>
    </w:pPr>
    <w:rPr>
      <w:rFonts w:ascii="Times New Roman" w:hAnsi="Times New Roman" w:eastAsia="宋体" w:cs="Times New Roman"/>
      <w:sz w:val="20"/>
      <w:szCs w:val="21"/>
    </w:rPr>
  </w:style>
  <w:style w:type="character" w:styleId="684">
    <w:name w:val="文档结构图 字符"/>
    <w:next w:val="684"/>
    <w:link w:val="683"/>
    <w:rPr>
      <w:rFonts w:ascii="Times New Roman" w:hAnsi="Times New Roman" w:eastAsia="宋体" w:cs="Times New Roman"/>
      <w:szCs w:val="21"/>
      <w:shd w:val="clear" w:color="auto" w:fill="000080"/>
    </w:rPr>
  </w:style>
  <w:style w:type="paragraph" w:styleId="685">
    <w:name w:val="批注文字"/>
    <w:basedOn w:val="658"/>
    <w:next w:val="685"/>
    <w:link w:val="686"/>
    <w:pPr>
      <w:jc w:val="left"/>
    </w:pPr>
    <w:rPr>
      <w:rFonts w:ascii="Calibri" w:hAnsi="Calibri" w:eastAsia="宋体" w:cs="Times New Roman"/>
    </w:rPr>
  </w:style>
  <w:style w:type="character" w:styleId="686">
    <w:name w:val="批注文字 字符"/>
    <w:next w:val="686"/>
    <w:link w:val="685"/>
    <w:rPr>
      <w:rFonts w:ascii="Calibri" w:hAnsi="Calibri" w:eastAsia="宋体" w:cs="Times New Roman"/>
    </w:rPr>
  </w:style>
  <w:style w:type="paragraph" w:styleId="687">
    <w:name w:val="正文文本 3"/>
    <w:basedOn w:val="658"/>
    <w:next w:val="687"/>
    <w:link w:val="688"/>
    <w:rPr>
      <w:rFonts w:ascii="仿宋_GB2312" w:hAnsi="Arial" w:eastAsia="仿宋_GB2312" w:cs="Times New Roman"/>
      <w:sz w:val="32"/>
      <w:szCs w:val="32"/>
    </w:rPr>
  </w:style>
  <w:style w:type="character" w:styleId="688">
    <w:name w:val="正文文本 3 字符"/>
    <w:next w:val="688"/>
    <w:link w:val="687"/>
    <w:rPr>
      <w:rFonts w:ascii="仿宋_GB2312" w:hAnsi="Arial" w:eastAsia="仿宋_GB2312" w:cs="Times New Roman"/>
      <w:sz w:val="32"/>
      <w:szCs w:val="32"/>
    </w:rPr>
  </w:style>
  <w:style w:type="paragraph" w:styleId="689">
    <w:name w:val="正文文本"/>
    <w:basedOn w:val="658"/>
    <w:next w:val="689"/>
    <w:link w:val="690"/>
    <w:rPr>
      <w:rFonts w:ascii="楷体_GB2312" w:hAnsi="Arial" w:eastAsia="楷体_GB2312" w:cs="Times New Roman"/>
      <w:sz w:val="28"/>
      <w:szCs w:val="28"/>
    </w:rPr>
  </w:style>
  <w:style w:type="character" w:styleId="690">
    <w:name w:val="正文文本 字符"/>
    <w:next w:val="690"/>
    <w:link w:val="689"/>
    <w:rPr>
      <w:rFonts w:ascii="楷体_GB2312" w:hAnsi="Arial" w:eastAsia="楷体_GB2312" w:cs="Times New Roman"/>
      <w:sz w:val="28"/>
      <w:szCs w:val="28"/>
    </w:rPr>
  </w:style>
  <w:style w:type="paragraph" w:styleId="691">
    <w:name w:val="正文文本缩进"/>
    <w:basedOn w:val="658"/>
    <w:next w:val="691"/>
    <w:link w:val="692"/>
    <w:pPr>
      <w:ind w:left="420"/>
      <w:spacing w:after="120"/>
    </w:pPr>
    <w:rPr>
      <w:rFonts w:ascii="Calibri" w:hAnsi="Calibri" w:eastAsia="宋体" w:cs="Times New Roman"/>
    </w:rPr>
  </w:style>
  <w:style w:type="character" w:styleId="692">
    <w:name w:val="正文文本缩进 字符"/>
    <w:next w:val="692"/>
    <w:link w:val="691"/>
    <w:rPr>
      <w:rFonts w:ascii="Calibri" w:hAnsi="Calibri" w:eastAsia="宋体" w:cs="Times New Roman"/>
    </w:rPr>
  </w:style>
  <w:style w:type="paragraph" w:styleId="693">
    <w:name w:val="列表 2"/>
    <w:basedOn w:val="658"/>
    <w:next w:val="693"/>
    <w:link w:val="658"/>
    <w:pPr>
      <w:ind w:left="100" w:hanging="200"/>
    </w:pPr>
    <w:rPr>
      <w:rFonts w:ascii="Times New Roman" w:hAnsi="Times New Roman" w:eastAsia="宋体" w:cs="Times New Roman"/>
      <w:szCs w:val="21"/>
    </w:rPr>
  </w:style>
  <w:style w:type="paragraph" w:styleId="694">
    <w:name w:val="目录 5"/>
    <w:basedOn w:val="658"/>
    <w:next w:val="658"/>
    <w:link w:val="658"/>
    <w:pPr>
      <w:ind w:left="840"/>
      <w:jc w:val="left"/>
    </w:pPr>
    <w:rPr>
      <w:rFonts w:ascii="Times New Roman" w:hAnsi="Times New Roman" w:eastAsia="宋体" w:cs="Times New Roman"/>
      <w:szCs w:val="21"/>
    </w:rPr>
  </w:style>
  <w:style w:type="paragraph" w:styleId="695">
    <w:name w:val="目录 3"/>
    <w:basedOn w:val="658"/>
    <w:next w:val="658"/>
    <w:link w:val="658"/>
    <w:pPr>
      <w:ind w:left="420"/>
      <w:jc w:val="left"/>
    </w:pPr>
    <w:rPr>
      <w:rFonts w:ascii="Times New Roman" w:hAnsi="Times New Roman" w:eastAsia="宋体" w:cs="Times New Roman"/>
      <w:i/>
      <w:iCs/>
      <w:szCs w:val="24"/>
    </w:rPr>
  </w:style>
  <w:style w:type="paragraph" w:styleId="696">
    <w:name w:val="纯文本"/>
    <w:basedOn w:val="658"/>
    <w:next w:val="696"/>
    <w:link w:val="697"/>
    <w:rPr>
      <w:rFonts w:ascii="宋体" w:hAnsi="Courier New" w:eastAsia="宋体" w:cs="Times New Roman"/>
      <w:sz w:val="20"/>
      <w:szCs w:val="21"/>
    </w:rPr>
  </w:style>
  <w:style w:type="character" w:styleId="697">
    <w:name w:val="纯文本 字符"/>
    <w:next w:val="697"/>
    <w:link w:val="696"/>
    <w:rPr>
      <w:rFonts w:ascii="宋体" w:hAnsi="Courier New" w:eastAsia="宋体" w:cs="Courier New"/>
      <w:szCs w:val="21"/>
    </w:rPr>
  </w:style>
  <w:style w:type="paragraph" w:styleId="698">
    <w:name w:val="目录 8"/>
    <w:basedOn w:val="658"/>
    <w:next w:val="658"/>
    <w:link w:val="658"/>
    <w:pPr>
      <w:ind w:left="1470"/>
      <w:jc w:val="left"/>
    </w:pPr>
    <w:rPr>
      <w:rFonts w:ascii="Times New Roman" w:hAnsi="Times New Roman" w:eastAsia="宋体" w:cs="Times New Roman"/>
      <w:szCs w:val="21"/>
    </w:rPr>
  </w:style>
  <w:style w:type="paragraph" w:styleId="699">
    <w:name w:val="日期"/>
    <w:basedOn w:val="658"/>
    <w:next w:val="658"/>
    <w:link w:val="700"/>
    <w:rPr>
      <w:rFonts w:ascii="Times New Roman" w:hAnsi="Times New Roman" w:eastAsia="宋体" w:cs="Times New Roman"/>
      <w:sz w:val="24"/>
      <w:szCs w:val="24"/>
    </w:rPr>
  </w:style>
  <w:style w:type="character" w:styleId="700">
    <w:name w:val="日期 字符"/>
    <w:next w:val="700"/>
    <w:link w:val="699"/>
    <w:rPr>
      <w:rFonts w:ascii="Times New Roman" w:hAnsi="Times New Roman" w:eastAsia="宋体" w:cs="Times New Roman"/>
      <w:sz w:val="24"/>
      <w:szCs w:val="24"/>
    </w:rPr>
  </w:style>
  <w:style w:type="paragraph" w:styleId="701">
    <w:name w:val="正文文本缩进 2"/>
    <w:basedOn w:val="658"/>
    <w:next w:val="701"/>
    <w:link w:val="702"/>
    <w:pPr>
      <w:ind w:left="630" w:firstLine="645"/>
    </w:pPr>
    <w:rPr>
      <w:rFonts w:ascii="Arial" w:hAnsi="Arial" w:eastAsia="仿宋_GB2312" w:cs="Times New Roman"/>
      <w:sz w:val="32"/>
      <w:szCs w:val="32"/>
    </w:rPr>
  </w:style>
  <w:style w:type="character" w:styleId="702">
    <w:name w:val="正文文本缩进 2 字符"/>
    <w:next w:val="702"/>
    <w:link w:val="701"/>
    <w:rPr>
      <w:rFonts w:ascii="Arial" w:hAnsi="Arial" w:eastAsia="仿宋_GB2312" w:cs="Arial"/>
      <w:sz w:val="32"/>
      <w:szCs w:val="32"/>
    </w:rPr>
  </w:style>
  <w:style w:type="paragraph" w:styleId="703">
    <w:name w:val="批注框文本"/>
    <w:basedOn w:val="658"/>
    <w:next w:val="703"/>
    <w:link w:val="704"/>
    <w:rPr>
      <w:rFonts w:ascii="Times New Roman" w:hAnsi="Times New Roman" w:eastAsia="宋体" w:cs="Times New Roman"/>
      <w:sz w:val="18"/>
      <w:szCs w:val="18"/>
    </w:rPr>
  </w:style>
  <w:style w:type="character" w:styleId="704">
    <w:name w:val="批注框文本 字符"/>
    <w:next w:val="704"/>
    <w:link w:val="703"/>
    <w:rPr>
      <w:rFonts w:ascii="Times New Roman" w:hAnsi="Times New Roman" w:eastAsia="宋体" w:cs="Times New Roman"/>
      <w:sz w:val="18"/>
      <w:szCs w:val="18"/>
    </w:rPr>
  </w:style>
  <w:style w:type="paragraph" w:styleId="705">
    <w:name w:val="页脚"/>
    <w:basedOn w:val="658"/>
    <w:next w:val="705"/>
    <w:link w:val="706"/>
    <w:pPr>
      <w:jc w:val="left"/>
      <w:tabs>
        <w:tab w:val="center" w:pos="4153" w:leader="none"/>
        <w:tab w:val="right" w:pos="8306" w:leader="none"/>
      </w:tabs>
    </w:pPr>
    <w:rPr>
      <w:rFonts w:ascii="Times New Roman" w:hAnsi="Times New Roman" w:eastAsia="宋体" w:cs="Times New Roman"/>
      <w:sz w:val="18"/>
      <w:szCs w:val="18"/>
    </w:rPr>
  </w:style>
  <w:style w:type="character" w:styleId="706">
    <w:name w:val="页脚 字符"/>
    <w:next w:val="706"/>
    <w:link w:val="705"/>
    <w:rPr>
      <w:rFonts w:ascii="Times New Roman" w:hAnsi="Times New Roman" w:eastAsia="宋体" w:cs="Times New Roman"/>
      <w:sz w:val="18"/>
      <w:szCs w:val="18"/>
    </w:rPr>
  </w:style>
  <w:style w:type="paragraph" w:styleId="707">
    <w:name w:val="页眉"/>
    <w:basedOn w:val="658"/>
    <w:next w:val="707"/>
    <w:link w:val="70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8">
    <w:name w:val="页眉 字符"/>
    <w:next w:val="708"/>
    <w:link w:val="707"/>
    <w:rPr>
      <w:rFonts w:ascii="Times New Roman" w:hAnsi="Times New Roman" w:eastAsia="宋体" w:cs="Times New Roman"/>
      <w:sz w:val="18"/>
      <w:szCs w:val="18"/>
    </w:rPr>
  </w:style>
  <w:style w:type="paragraph" w:styleId="709">
    <w:name w:val="目录 1"/>
    <w:basedOn w:val="658"/>
    <w:next w:val="658"/>
    <w:link w:val="658"/>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目录 4"/>
    <w:basedOn w:val="658"/>
    <w:next w:val="658"/>
    <w:link w:val="658"/>
    <w:pPr>
      <w:ind w:left="630"/>
      <w:jc w:val="left"/>
    </w:pPr>
    <w:rPr>
      <w:rFonts w:ascii="Times New Roman" w:hAnsi="Times New Roman" w:eastAsia="宋体" w:cs="Times New Roman"/>
      <w:szCs w:val="21"/>
    </w:rPr>
  </w:style>
  <w:style w:type="paragraph" w:styleId="711">
    <w:name w:val="列表"/>
    <w:basedOn w:val="658"/>
    <w:next w:val="711"/>
    <w:link w:val="658"/>
    <w:pPr>
      <w:ind w:left="200" w:hanging="200"/>
    </w:pPr>
    <w:rPr>
      <w:rFonts w:ascii="Times New Roman" w:hAnsi="Times New Roman" w:eastAsia="宋体" w:cs="Times New Roman"/>
      <w:szCs w:val="21"/>
    </w:rPr>
  </w:style>
  <w:style w:type="paragraph" w:styleId="712">
    <w:name w:val="目录 6"/>
    <w:basedOn w:val="658"/>
    <w:next w:val="658"/>
    <w:link w:val="658"/>
    <w:pPr>
      <w:ind w:left="1050"/>
      <w:jc w:val="left"/>
    </w:pPr>
    <w:rPr>
      <w:rFonts w:ascii="Times New Roman" w:hAnsi="Times New Roman" w:eastAsia="宋体" w:cs="Times New Roman"/>
      <w:szCs w:val="21"/>
    </w:rPr>
  </w:style>
  <w:style w:type="paragraph" w:styleId="713">
    <w:name w:val="正文文本缩进 3"/>
    <w:basedOn w:val="658"/>
    <w:next w:val="713"/>
    <w:link w:val="714"/>
    <w:pPr>
      <w:ind w:left="645" w:firstLine="645"/>
    </w:pPr>
    <w:rPr>
      <w:rFonts w:ascii="Arial" w:hAnsi="Arial" w:eastAsia="仿宋_GB2312" w:cs="Times New Roman"/>
      <w:color w:val="ffff00"/>
      <w:sz w:val="32"/>
      <w:szCs w:val="32"/>
    </w:rPr>
  </w:style>
  <w:style w:type="character" w:styleId="714">
    <w:name w:val="正文文本缩进 3 字符"/>
    <w:next w:val="714"/>
    <w:link w:val="713"/>
    <w:rPr>
      <w:rFonts w:ascii="Arial" w:hAnsi="Arial" w:eastAsia="仿宋_GB2312" w:cs="Arial"/>
      <w:color w:val="ffff00"/>
      <w:sz w:val="32"/>
      <w:szCs w:val="32"/>
    </w:rPr>
  </w:style>
  <w:style w:type="paragraph" w:styleId="715">
    <w:name w:val="图表目录"/>
    <w:basedOn w:val="658"/>
    <w:next w:val="658"/>
    <w:link w:val="658"/>
    <w:pPr>
      <w:ind w:left="840" w:hanging="420"/>
    </w:pPr>
    <w:rPr>
      <w:rFonts w:ascii="Times New Roman" w:hAnsi="Times New Roman" w:eastAsia="宋体" w:cs="Times New Roman"/>
      <w:szCs w:val="21"/>
    </w:rPr>
  </w:style>
  <w:style w:type="paragraph" w:styleId="716">
    <w:name w:val="目录 2"/>
    <w:basedOn w:val="658"/>
    <w:next w:val="658"/>
    <w:link w:val="658"/>
    <w:pPr>
      <w:ind w:left="210"/>
      <w:jc w:val="left"/>
    </w:pPr>
    <w:rPr>
      <w:rFonts w:ascii="Times New Roman" w:hAnsi="Times New Roman" w:eastAsia="宋体" w:cs="Times New Roman"/>
      <w:smallCaps/>
      <w:szCs w:val="24"/>
    </w:rPr>
  </w:style>
  <w:style w:type="paragraph" w:styleId="717">
    <w:name w:val="目录 9"/>
    <w:basedOn w:val="658"/>
    <w:next w:val="658"/>
    <w:link w:val="658"/>
    <w:pPr>
      <w:ind w:left="1680"/>
      <w:jc w:val="left"/>
    </w:pPr>
    <w:rPr>
      <w:rFonts w:ascii="Times New Roman" w:hAnsi="Times New Roman" w:eastAsia="宋体" w:cs="Times New Roman"/>
      <w:szCs w:val="21"/>
    </w:rPr>
  </w:style>
  <w:style w:type="paragraph" w:styleId="718">
    <w:name w:val="正文文本 2"/>
    <w:basedOn w:val="658"/>
    <w:next w:val="718"/>
    <w:link w:val="719"/>
    <w:pPr>
      <w:jc w:val="center"/>
      <w:widowControl/>
    </w:pPr>
    <w:rPr>
      <w:rFonts w:ascii="楷体_GB2312" w:hAnsi="Times New Roman" w:eastAsia="楷体_GB2312" w:cs="Times New Roman"/>
      <w:sz w:val="28"/>
      <w:szCs w:val="28"/>
    </w:rPr>
  </w:style>
  <w:style w:type="character" w:styleId="719">
    <w:name w:val="正文文本 2 字符"/>
    <w:next w:val="719"/>
    <w:link w:val="718"/>
    <w:rPr>
      <w:rFonts w:ascii="楷体_GB2312" w:hAnsi="Times New Roman" w:eastAsia="楷体_GB2312" w:cs="Times New Roman"/>
      <w:sz w:val="28"/>
      <w:szCs w:val="28"/>
    </w:rPr>
  </w:style>
  <w:style w:type="paragraph" w:styleId="720">
    <w:name w:val="普通(网站)"/>
    <w:basedOn w:val="658"/>
    <w:next w:val="720"/>
    <w:link w:val="658"/>
    <w:pPr>
      <w:jc w:val="left"/>
      <w:spacing w:before="100" w:beforeAutospacing="1" w:after="100" w:afterAutospacing="1"/>
      <w:widowControl/>
    </w:pPr>
    <w:rPr>
      <w:rFonts w:ascii="宋体" w:hAnsi="宋体" w:eastAsia="宋体" w:cs="宋体"/>
      <w:sz w:val="24"/>
      <w:szCs w:val="24"/>
    </w:rPr>
  </w:style>
  <w:style w:type="paragraph" w:styleId="721">
    <w:name w:val="索引 1"/>
    <w:basedOn w:val="658"/>
    <w:next w:val="658"/>
    <w:link w:val="658"/>
    <w:pPr>
      <w:spacing w:line="240" w:lineRule="atLeast"/>
    </w:pPr>
    <w:rPr>
      <w:rFonts w:ascii="Times New Roman" w:hAnsi="Times New Roman" w:eastAsia="宋体" w:cs="Times New Roman"/>
      <w:b/>
      <w:bCs/>
      <w:szCs w:val="21"/>
    </w:rPr>
  </w:style>
  <w:style w:type="paragraph" w:styleId="722">
    <w:name w:val="批注主题"/>
    <w:basedOn w:val="685"/>
    <w:next w:val="685"/>
    <w:link w:val="723"/>
    <w:rPr>
      <w:rFonts w:ascii="Times New Roman" w:hAnsi="Times New Roman" w:eastAsia="宋体" w:cs="Times New Roman"/>
      <w:b/>
      <w:bCs/>
      <w:sz w:val="20"/>
      <w:szCs w:val="21"/>
    </w:rPr>
  </w:style>
  <w:style w:type="character" w:styleId="723">
    <w:name w:val="批注主题 字符"/>
    <w:next w:val="723"/>
    <w:link w:val="722"/>
    <w:rPr>
      <w:rFonts w:ascii="Times New Roman" w:hAnsi="Times New Roman" w:eastAsia="宋体" w:cs="Times New Roman"/>
      <w:b/>
      <w:bCs/>
      <w:szCs w:val="21"/>
    </w:rPr>
  </w:style>
  <w:style w:type="paragraph" w:styleId="724">
    <w:name w:val="正文首行缩进"/>
    <w:basedOn w:val="658"/>
    <w:next w:val="724"/>
    <w:link w:val="725"/>
    <w:pPr>
      <w:ind w:firstLine="200"/>
      <w:spacing w:line="360" w:lineRule="auto"/>
    </w:pPr>
    <w:rPr>
      <w:rFonts w:ascii="仿宋_GB2312" w:hAnsi="Times New Roman" w:eastAsia="仿宋_GB2312" w:cs="Times New Roman"/>
      <w:sz w:val="30"/>
      <w:szCs w:val="30"/>
    </w:rPr>
  </w:style>
  <w:style w:type="character" w:styleId="725">
    <w:name w:val="正文文本首行缩进 字符"/>
    <w:next w:val="725"/>
    <w:link w:val="724"/>
    <w:rPr>
      <w:rFonts w:ascii="仿宋_GB2312" w:hAnsi="Times New Roman" w:eastAsia="仿宋_GB2312" w:cs="Times New Roman"/>
      <w:sz w:val="30"/>
      <w:szCs w:val="30"/>
    </w:rPr>
  </w:style>
  <w:style w:type="paragraph" w:styleId="726">
    <w:name w:val="正文首行缩进 2"/>
    <w:basedOn w:val="691"/>
    <w:next w:val="726"/>
    <w:link w:val="727"/>
    <w:pPr>
      <w:ind w:left="0" w:firstLine="420"/>
      <w:spacing w:after="0" w:line="360" w:lineRule="auto"/>
    </w:pPr>
    <w:rPr>
      <w:rFonts w:ascii="宋体" w:hAnsi="宋体" w:eastAsia="宋体" w:cs="Times New Roman"/>
      <w:sz w:val="20"/>
      <w:szCs w:val="20"/>
    </w:rPr>
  </w:style>
  <w:style w:type="character" w:styleId="727">
    <w:name w:val="正文文本首行缩进 2 字符"/>
    <w:next w:val="727"/>
    <w:link w:val="726"/>
    <w:rPr>
      <w:rFonts w:ascii="宋体" w:hAnsi="宋体" w:eastAsia="宋体" w:cs="Times New Roman"/>
      <w:szCs w:val="20"/>
    </w:rPr>
  </w:style>
  <w:style w:type="table" w:styleId="728">
    <w:name w:val="网格型"/>
    <w:basedOn w:val="669"/>
    <w:next w:val="728"/>
    <w:link w:val="658"/>
    <w:pPr>
      <w:jc w:val="both"/>
      <w:widowControl w:val="off"/>
    </w:pPr>
    <w:rPr>
      <w:rFonts w:ascii="Times New Roman" w:hAnsi="Times New Roman" w:eastAsia="宋体" w:cs="Times New Roman"/>
      <w:sz w:val="20"/>
      <w:szCs w:val="20"/>
    </w:rPr>
    <w:tblPr/>
  </w:style>
  <w:style w:type="character" w:styleId="729">
    <w:name w:val="要点"/>
    <w:next w:val="729"/>
    <w:link w:val="658"/>
    <w:qFormat/>
    <w:rPr>
      <w:rFonts w:ascii="Calibri" w:hAnsi="Calibri" w:eastAsia="宋体" w:cs="Times New Roman"/>
      <w:b/>
      <w:bCs/>
    </w:rPr>
  </w:style>
  <w:style w:type="character" w:styleId="730">
    <w:name w:val="页码"/>
    <w:next w:val="730"/>
    <w:link w:val="658"/>
    <w:rPr>
      <w:rFonts w:ascii="Calibri" w:hAnsi="Calibri" w:eastAsia="宋体" w:cs="Times New Roman"/>
    </w:rPr>
  </w:style>
  <w:style w:type="character" w:styleId="731">
    <w:name w:val="已访问的超链接"/>
    <w:next w:val="731"/>
    <w:link w:val="658"/>
    <w:rPr>
      <w:rFonts w:ascii="Calibri" w:hAnsi="Calibri" w:eastAsia="宋体" w:cs="Times New Roman"/>
      <w:color w:val="800080"/>
      <w:u w:val="single"/>
    </w:rPr>
  </w:style>
  <w:style w:type="character" w:styleId="732">
    <w:name w:val="超链接"/>
    <w:next w:val="732"/>
    <w:link w:val="658"/>
    <w:rPr>
      <w:rFonts w:ascii="Calibri" w:hAnsi="Calibri" w:eastAsia="宋体" w:cs="Times New Roman"/>
      <w:color w:val="0000ff"/>
      <w:u w:val="single"/>
    </w:rPr>
  </w:style>
  <w:style w:type="character" w:styleId="733">
    <w:name w:val="批注引用"/>
    <w:next w:val="733"/>
    <w:link w:val="658"/>
    <w:rPr>
      <w:rFonts w:ascii="Calibri" w:hAnsi="Calibri" w:eastAsia="宋体" w:cs="Times New Roman"/>
      <w:sz w:val="21"/>
      <w:szCs w:val="21"/>
    </w:rPr>
  </w:style>
  <w:style w:type="paragraph" w:styleId="734">
    <w:name w:val="标题 2_0"/>
    <w:basedOn w:val="735"/>
    <w:next w:val="735"/>
    <w:link w:val="658"/>
    <w:pPr>
      <w:jc w:val="center"/>
      <w:keepLines/>
      <w:keepNext/>
      <w:spacing w:before="260" w:after="260" w:line="416" w:lineRule="auto"/>
      <w:outlineLvl w:val="1"/>
    </w:pPr>
    <w:rPr>
      <w:rFonts w:ascii="幼圆" w:hAnsi="Arial" w:eastAsia="楷体_GB2312" w:cs="Times New Roman"/>
      <w:b/>
      <w:sz w:val="44"/>
      <w:szCs w:val="20"/>
    </w:rPr>
  </w:style>
  <w:style w:type="paragraph" w:styleId="735">
    <w:name w:val="正文_0"/>
    <w:next w:val="734"/>
    <w:link w:val="658"/>
    <w:pPr>
      <w:jc w:val="both"/>
      <w:widowControl w:val="off"/>
    </w:pPr>
    <w:rPr>
      <w:rFonts w:ascii="Times New Roman" w:hAnsi="Times New Roman"/>
      <w:sz w:val="21"/>
      <w:szCs w:val="24"/>
      <w:lang w:val="en-US" w:eastAsia="zh-CN" w:bidi="ar-SA"/>
    </w:rPr>
  </w:style>
  <w:style w:type="paragraph" w:styleId="736">
    <w:name w:val="普通(网站)_0"/>
    <w:basedOn w:val="735"/>
    <w:next w:val="736"/>
    <w:link w:val="658"/>
    <w:pPr>
      <w:jc w:val="left"/>
      <w:spacing w:before="100" w:beforeAutospacing="1" w:after="100" w:afterAutospacing="1"/>
      <w:widowControl/>
    </w:pPr>
    <w:rPr>
      <w:rFonts w:ascii="宋体" w:hAnsi="宋体" w:eastAsia="等线" w:cs="宋体"/>
      <w:color w:val="000000"/>
      <w:sz w:val="24"/>
    </w:rPr>
  </w:style>
  <w:style w:type="paragraph" w:styleId="737">
    <w:name w:val="正文_1_0"/>
    <w:next w:val="737"/>
    <w:link w:val="658"/>
    <w:pPr>
      <w:jc w:val="both"/>
      <w:widowControl w:val="off"/>
    </w:pPr>
    <w:rPr>
      <w:sz w:val="21"/>
      <w:szCs w:val="22"/>
      <w:lang w:val="en-US" w:eastAsia="zh-CN" w:bidi="ar-SA"/>
    </w:rPr>
  </w:style>
  <w:style w:type="character" w:styleId="738">
    <w:name w:val="font5 Char"/>
    <w:next w:val="738"/>
    <w:link w:val="658"/>
    <w:rPr>
      <w:rFonts w:ascii="宋体" w:hAnsi="宋体" w:eastAsia="宋体" w:cs="Times New Roman"/>
      <w:sz w:val="28"/>
      <w:szCs w:val="28"/>
      <w:lang w:val="en-US" w:eastAsia="zh-CN" w:bidi="ar-SA"/>
    </w:rPr>
  </w:style>
  <w:style w:type="paragraph" w:styleId="739">
    <w:name w:val="二级目录"/>
    <w:next w:val="658"/>
    <w:link w:val="740"/>
    <w:pPr>
      <w:numPr>
        <w:ilvl w:val="0"/>
        <w:numId w:val="2"/>
      </w:numPr>
      <w:tabs>
        <w:tab w:val="left" w:pos="907" w:leader="none"/>
        <w:tab w:val="left" w:pos="1145" w:leader="none"/>
      </w:tabs>
      <w:outlineLvl w:val="1"/>
    </w:pPr>
    <w:rPr>
      <w:b/>
      <w:sz w:val="30"/>
      <w:szCs w:val="28"/>
      <w:lang w:val="en-US" w:eastAsia="zh-CN" w:bidi="ar-SA"/>
    </w:rPr>
  </w:style>
  <w:style w:type="character" w:styleId="740">
    <w:name w:val="二级目录 Char"/>
    <w:next w:val="740"/>
    <w:link w:val="739"/>
    <w:rPr>
      <w:rFonts w:ascii="Calibri" w:hAnsi="Calibri" w:eastAsia="宋体" w:cs="Times New Roman"/>
      <w:b/>
      <w:sz w:val="30"/>
      <w:szCs w:val="28"/>
      <w:lang w:val="en-US" w:eastAsia="zh-CN" w:bidi="ar-SA"/>
    </w:rPr>
  </w:style>
  <w:style w:type="paragraph" w:styleId="741">
    <w:name w:val="列出段落1"/>
    <w:basedOn w:val="658"/>
    <w:next w:val="741"/>
    <w:link w:val="742"/>
    <w:pPr>
      <w:contextualSpacing/>
      <w:ind w:left="720"/>
      <w:jc w:val="left"/>
      <w:widowControl/>
    </w:pPr>
    <w:rPr>
      <w:rFonts w:ascii="Calibri" w:hAnsi="Calibri" w:eastAsia="宋体" w:cs="Times New Roman"/>
      <w:sz w:val="24"/>
      <w:szCs w:val="24"/>
      <w:lang w:eastAsia="en-US" w:bidi="en-US"/>
    </w:rPr>
  </w:style>
  <w:style w:type="character" w:styleId="742">
    <w:name w:val="列出段落 Char,Bullet List Char,numbered Char,FooterText Char,List Paragraph1 Char,Paragraphe de liste1 Char"/>
    <w:next w:val="742"/>
    <w:link w:val="741"/>
    <w:rPr>
      <w:rFonts w:ascii="Calibri" w:hAnsi="Calibri" w:eastAsia="宋体" w:cs="Times New Roman"/>
      <w:sz w:val="24"/>
      <w:szCs w:val="24"/>
      <w:lang w:eastAsia="en-US" w:bidi="en-US"/>
    </w:rPr>
  </w:style>
  <w:style w:type="paragraph" w:styleId="743">
    <w:name w:val="Body Text(ch)"/>
    <w:basedOn w:val="658"/>
    <w:next w:val="689"/>
    <w:link w:val="658"/>
    <w:pPr>
      <w:spacing w:after="120"/>
    </w:pPr>
    <w:rPr>
      <w:rFonts w:ascii="宋体" w:hAnsi="Arial" w:eastAsia="宋体" w:cs="Times New Roman"/>
      <w:bCs/>
      <w:iCs/>
      <w:szCs w:val="24"/>
    </w:rPr>
  </w:style>
  <w:style w:type="paragraph" w:styleId="744">
    <w:name w:val="xl27"/>
    <w:basedOn w:val="658"/>
    <w:next w:val="744"/>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58"/>
    <w:next w:val="745"/>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58"/>
    <w:next w:val="746"/>
    <w:link w:val="658"/>
    <w:pPr>
      <w:ind w:firstLine="200"/>
      <w:tabs>
        <w:tab w:val="left" w:pos="360" w:leader="none"/>
      </w:tabs>
    </w:pPr>
    <w:rPr>
      <w:rFonts w:ascii="Times New Roman" w:hAnsi="Times New Roman" w:eastAsia="宋体" w:cs="Times New Roman"/>
      <w:sz w:val="28"/>
      <w:szCs w:val="30"/>
    </w:rPr>
  </w:style>
  <w:style w:type="paragraph" w:styleId="747">
    <w:name w:val=" Char"/>
    <w:basedOn w:val="683"/>
    <w:next w:val="747"/>
    <w:link w:val="658"/>
    <w:rPr>
      <w:rFonts w:ascii="Tahoma" w:hAnsi="Tahoma" w:eastAsia="宋体" w:cs="Times New Roman"/>
      <w:sz w:val="24"/>
      <w:szCs w:val="24"/>
    </w:rPr>
  </w:style>
  <w:style w:type="paragraph" w:styleId="748">
    <w:name w:val="普通正文"/>
    <w:basedOn w:val="658"/>
    <w:next w:val="748"/>
    <w:link w:val="658"/>
    <w:pPr>
      <w:ind w:firstLine="480"/>
      <w:jc w:val="left"/>
      <w:spacing w:before="120" w:after="120" w:line="360" w:lineRule="auto"/>
    </w:pPr>
    <w:rPr>
      <w:rFonts w:ascii="Arial" w:hAnsi="Arial" w:eastAsia="宋体" w:cs="Times New Roman"/>
      <w:sz w:val="24"/>
      <w:szCs w:val="24"/>
    </w:rPr>
  </w:style>
  <w:style w:type="paragraph" w:styleId="749">
    <w:name w:val="table_lines"/>
    <w:basedOn w:val="658"/>
    <w:next w:val="749"/>
    <w:link w:val="658"/>
    <w:pPr>
      <w:jc w:val="left"/>
      <w:widowControl/>
    </w:pPr>
    <w:rPr>
      <w:rFonts w:ascii="Times New Roman" w:hAnsi="Times New Roman" w:eastAsia="宋体" w:cs="Times New Roman"/>
      <w:sz w:val="20"/>
      <w:szCs w:val="20"/>
      <w:lang w:val="de-DE" w:eastAsia="de-DE"/>
    </w:rPr>
  </w:style>
  <w:style w:type="paragraph" w:styleId="750">
    <w:name w:val="附录1"/>
    <w:next w:val="750"/>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1">
    <w:name w:val="font7"/>
    <w:basedOn w:val="658"/>
    <w:next w:val="751"/>
    <w:link w:val="658"/>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3"/>
    <w:next w:val="752"/>
    <w:link w:val="658"/>
    <w:pPr>
      <w:spacing w:line="360" w:lineRule="auto"/>
    </w:pPr>
    <w:rPr>
      <w:rFonts w:ascii="Tahoma" w:hAnsi="Tahoma" w:eastAsia="宋体" w:cs="Times New Roman"/>
      <w:sz w:val="24"/>
      <w:szCs w:val="24"/>
    </w:rPr>
  </w:style>
  <w:style w:type="paragraph" w:styleId="753">
    <w:name w:val="列表段落"/>
    <w:basedOn w:val="658"/>
    <w:next w:val="753"/>
    <w:link w:val="658"/>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58"/>
    <w:next w:val="713"/>
    <w:link w:val="658"/>
    <w:pPr>
      <w:ind w:firstLine="420"/>
      <w:spacing w:line="360" w:lineRule="auto"/>
    </w:pPr>
    <w:rPr>
      <w:rFonts w:ascii="Times New Roman" w:hAnsi="Times New Roman" w:eastAsia="宋体" w:cs="Times New Roman"/>
      <w:color w:val="ff0000"/>
      <w:sz w:val="24"/>
      <w:szCs w:val="24"/>
    </w:rPr>
  </w:style>
  <w:style w:type="paragraph" w:styleId="755">
    <w:name w:val="普通 (Web)"/>
    <w:basedOn w:val="658"/>
    <w:next w:val="755"/>
    <w:link w:val="658"/>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58"/>
    <w:next w:val="756"/>
    <w:link w:val="658"/>
    <w:pPr>
      <w:spacing w:line="360" w:lineRule="auto"/>
    </w:pPr>
    <w:rPr>
      <w:rFonts w:ascii="Times New Roman" w:hAnsi="Times New Roman" w:eastAsia="宋体" w:cs="Times New Roman"/>
      <w:sz w:val="24"/>
      <w:szCs w:val="20"/>
    </w:rPr>
  </w:style>
  <w:style w:type="paragraph" w:styleId="757">
    <w:name w:val="样式1"/>
    <w:basedOn w:val="658"/>
    <w:next w:val="757"/>
    <w:link w:val="658"/>
    <w:pPr>
      <w:numPr>
        <w:ilvl w:val="0"/>
        <w:numId w:val="3"/>
      </w:numPr>
      <w:tabs>
        <w:tab w:val="left" w:pos="709" w:leader="none"/>
      </w:tabs>
    </w:pPr>
    <w:rPr>
      <w:rFonts w:ascii="宋体" w:hAnsi="宋体" w:eastAsia="宋体" w:cs="Times New Roman"/>
      <w:szCs w:val="21"/>
    </w:rPr>
  </w:style>
  <w:style w:type="paragraph" w:styleId="758">
    <w:name w:val="font6"/>
    <w:basedOn w:val="658"/>
    <w:next w:val="758"/>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58"/>
    <w:next w:val="759"/>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2">
    <w:name w:val="xl24"/>
    <w:basedOn w:val="658"/>
    <w:next w:val="76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58"/>
    <w:next w:val="763"/>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58"/>
    <w:next w:val="764"/>
    <w:link w:val="658"/>
    <w:pPr>
      <w:jc w:val="left"/>
      <w:spacing w:after="160" w:line="240" w:lineRule="exact"/>
      <w:widowControl/>
    </w:pPr>
    <w:rPr>
      <w:rFonts w:ascii="Verdana" w:hAnsi="Verdana" w:eastAsia="宋体" w:cs="Times New Roman"/>
      <w:sz w:val="20"/>
      <w:szCs w:val="20"/>
      <w:lang w:eastAsia="en-US"/>
    </w:rPr>
  </w:style>
  <w:style w:type="paragraph" w:styleId="765">
    <w:name w:val="xl28"/>
    <w:basedOn w:val="658"/>
    <w:next w:val="765"/>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58"/>
    <w:next w:val="766"/>
    <w:link w:val="658"/>
    <w:pPr>
      <w:jc w:val="left"/>
      <w:spacing w:after="160" w:line="240" w:lineRule="exact"/>
      <w:widowControl/>
    </w:pPr>
    <w:rPr>
      <w:rFonts w:ascii="Verdana" w:hAnsi="Verdana" w:eastAsia="宋体" w:cs="Times New Roman"/>
      <w:sz w:val="20"/>
      <w:szCs w:val="20"/>
      <w:lang w:eastAsia="en-US"/>
    </w:rPr>
  </w:style>
  <w:style w:type="paragraph" w:styleId="767">
    <w:name w:val="xl30"/>
    <w:basedOn w:val="658"/>
    <w:next w:val="767"/>
    <w:link w:val="658"/>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3"/>
    <w:next w:val="768"/>
    <w:link w:val="658"/>
    <w:pPr>
      <w:spacing w:line="360" w:lineRule="auto"/>
    </w:pPr>
    <w:rPr>
      <w:rFonts w:ascii="Tahoma" w:hAnsi="Tahoma" w:eastAsia="宋体" w:cs="Times New Roman"/>
      <w:sz w:val="24"/>
      <w:szCs w:val="24"/>
    </w:rPr>
  </w:style>
  <w:style w:type="paragraph" w:styleId="769">
    <w:name w:val="table_1stline"/>
    <w:basedOn w:val="658"/>
    <w:next w:val="769"/>
    <w:link w:val="658"/>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58"/>
    <w:next w:val="770"/>
    <w:link w:val="658"/>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58"/>
    <w:rPr>
      <w:rFonts w:ascii="Times New Roman" w:hAnsi="Times New Roman"/>
      <w:sz w:val="21"/>
      <w:szCs w:val="21"/>
      <w:lang w:val="en-US" w:eastAsia="zh-CN" w:bidi="ar-SA"/>
    </w:rPr>
  </w:style>
  <w:style w:type="paragraph" w:styleId="773">
    <w:name w:val="无间隔"/>
    <w:next w:val="773"/>
    <w:link w:val="658"/>
    <w:qFormat/>
    <w:pPr>
      <w:jc w:val="both"/>
      <w:widowControl w:val="off"/>
    </w:pPr>
    <w:rPr>
      <w:rFonts w:ascii="Times New Roman" w:hAnsi="Times New Roman"/>
      <w:sz w:val="21"/>
      <w:szCs w:val="21"/>
      <w:lang w:val="en-US" w:eastAsia="zh-CN" w:bidi="ar-SA"/>
    </w:rPr>
  </w:style>
  <w:style w:type="character" w:styleId="774">
    <w:name w:val="未处理的提及"/>
    <w:next w:val="774"/>
    <w:link w:val="658"/>
    <w:rPr>
      <w:rFonts w:ascii="Calibri" w:hAnsi="Calibri" w:eastAsia="宋体" w:cs="Times New Roman"/>
      <w:color w:val="605e5c"/>
      <w:shd w:val="clear" w:color="auto" w:fill="e1dfdd"/>
    </w:rPr>
  </w:style>
  <w:style w:type="paragraph" w:styleId="775">
    <w:name w:val="缩进"/>
    <w:basedOn w:val="658"/>
    <w:next w:val="658"/>
    <w:link w:val="658"/>
    <w:pPr>
      <w:ind w:firstLine="420"/>
      <w:jc w:val="left"/>
      <w:spacing w:line="360" w:lineRule="auto"/>
    </w:pPr>
    <w:rPr>
      <w:rFonts w:ascii="Calibri" w:hAnsi="Calibri" w:eastAsia="宋体" w:cs="Times New Roman"/>
      <w:sz w:val="24"/>
      <w:szCs w:val="24"/>
    </w:rPr>
  </w:style>
  <w:style w:type="character" w:styleId="17376" w:default="1">
    <w:name w:val="Default Paragraph Font"/>
    <w:uiPriority w:val="1"/>
    <w:semiHidden/>
    <w:unhideWhenUsed/>
  </w:style>
  <w:style w:type="numbering" w:styleId="17377" w:default="1">
    <w:name w:val="No List"/>
    <w:uiPriority w:val="99"/>
    <w:semiHidden/>
    <w:unhideWhenUsed/>
  </w:style>
  <w:style w:type="table" w:styleId="17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贾宇</cp:lastModifiedBy>
  <cp:revision>3</cp:revision>
  <dcterms:created xsi:type="dcterms:W3CDTF">2023-03-27T07:28:00Z</dcterms:created>
  <dcterms:modified xsi:type="dcterms:W3CDTF">2025-12-24T02:51:02Z</dcterms:modified>
</cp:coreProperties>
</file>